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方正小标宋简体" w:eastAsia="仿宋_GB2312" w:cs="方正小标宋简体"/>
          <w:bCs/>
          <w:color w:val="000000"/>
          <w:sz w:val="32"/>
          <w:szCs w:val="32"/>
        </w:rPr>
      </w:pPr>
    </w:p>
    <w:p>
      <w:pPr>
        <w:spacing w:after="312" w:afterLines="100"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总经理岗位说明书</w:t>
      </w:r>
    </w:p>
    <w:tbl>
      <w:tblPr>
        <w:tblStyle w:val="3"/>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72"/>
        <w:gridCol w:w="439"/>
        <w:gridCol w:w="2203"/>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006" w:type="dxa"/>
            <w:gridSpan w:val="6"/>
            <w:shd w:val="clear" w:color="auto" w:fill="A6A6A6"/>
            <w:noWrap/>
            <w:vAlign w:val="center"/>
          </w:tcPr>
          <w:p>
            <w:pPr>
              <w:jc w:val="left"/>
              <w:rPr>
                <w:rFonts w:ascii="Times New Roman" w:hAnsi="Times New Roman"/>
                <w:b/>
              </w:rPr>
            </w:pPr>
            <w:r>
              <w:rPr>
                <w:rFonts w:ascii="Times New Roman" w:hAnsi="Times New Roman"/>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rPr>
            </w:pPr>
            <w:r>
              <w:rPr>
                <w:rFonts w:ascii="Times New Roman" w:hAnsi="Times New Roman"/>
                <w:b/>
              </w:rPr>
              <w:t>岗位名称</w:t>
            </w:r>
          </w:p>
        </w:tc>
        <w:tc>
          <w:tcPr>
            <w:tcW w:w="7369" w:type="dxa"/>
            <w:gridSpan w:val="4"/>
            <w:noWrap/>
            <w:vAlign w:val="center"/>
          </w:tcPr>
          <w:p>
            <w:pPr>
              <w:jc w:val="center"/>
              <w:rPr>
                <w:rFonts w:ascii="Times New Roman" w:hAnsi="Times New Roman"/>
              </w:rPr>
            </w:pPr>
            <w:r>
              <w:rPr>
                <w:rFonts w:ascii="Times New Roman" w:hAnsi="Times New Roman"/>
              </w:rPr>
              <w:t>总经理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所属部门</w:t>
            </w:r>
          </w:p>
        </w:tc>
        <w:tc>
          <w:tcPr>
            <w:tcW w:w="2642" w:type="dxa"/>
            <w:gridSpan w:val="2"/>
            <w:noWrap/>
            <w:vAlign w:val="center"/>
          </w:tcPr>
          <w:p>
            <w:pPr>
              <w:jc w:val="center"/>
              <w:rPr>
                <w:rFonts w:ascii="Times New Roman" w:hAnsi="Times New Roman"/>
              </w:rPr>
            </w:pPr>
            <w:r>
              <w:rPr>
                <w:rFonts w:hint="eastAsia" w:ascii="Times New Roman" w:hAnsi="Times New Roman"/>
              </w:rPr>
              <w:t>公司</w:t>
            </w:r>
            <w:r>
              <w:rPr>
                <w:rFonts w:ascii="Times New Roman" w:hAnsi="Times New Roman"/>
              </w:rPr>
              <w:t>本部</w:t>
            </w:r>
          </w:p>
        </w:tc>
        <w:tc>
          <w:tcPr>
            <w:tcW w:w="1672" w:type="dxa"/>
            <w:noWrap/>
            <w:vAlign w:val="center"/>
          </w:tcPr>
          <w:p>
            <w:pPr>
              <w:jc w:val="center"/>
              <w:rPr>
                <w:rFonts w:ascii="Times New Roman" w:hAnsi="Times New Roman"/>
                <w:b/>
              </w:rPr>
            </w:pPr>
            <w:r>
              <w:rPr>
                <w:rFonts w:ascii="Times New Roman" w:hAnsi="Times New Roman"/>
                <w:b/>
              </w:rPr>
              <w:t>岗位编码</w:t>
            </w:r>
          </w:p>
        </w:tc>
        <w:tc>
          <w:tcPr>
            <w:tcW w:w="3055" w:type="dxa"/>
            <w:noWrap/>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直接上级</w:t>
            </w:r>
          </w:p>
        </w:tc>
        <w:tc>
          <w:tcPr>
            <w:tcW w:w="2642" w:type="dxa"/>
            <w:gridSpan w:val="2"/>
            <w:noWrap/>
            <w:vAlign w:val="center"/>
          </w:tcPr>
          <w:p>
            <w:pPr>
              <w:jc w:val="center"/>
              <w:rPr>
                <w:rFonts w:ascii="Times New Roman" w:hAnsi="Times New Roman"/>
              </w:rPr>
            </w:pPr>
            <w:r>
              <w:rPr>
                <w:rFonts w:hint="eastAsia" w:ascii="Times New Roman" w:hAnsi="Times New Roman"/>
              </w:rPr>
              <w:t>董事长</w:t>
            </w:r>
          </w:p>
        </w:tc>
        <w:tc>
          <w:tcPr>
            <w:tcW w:w="1672" w:type="dxa"/>
            <w:noWrap/>
            <w:vAlign w:val="center"/>
          </w:tcPr>
          <w:p>
            <w:pPr>
              <w:jc w:val="center"/>
              <w:rPr>
                <w:rFonts w:ascii="Times New Roman" w:hAnsi="Times New Roman"/>
                <w:b/>
              </w:rPr>
            </w:pPr>
            <w:r>
              <w:rPr>
                <w:rFonts w:ascii="Times New Roman" w:hAnsi="Times New Roman"/>
                <w:b/>
              </w:rPr>
              <w:t>直接下级</w:t>
            </w:r>
          </w:p>
        </w:tc>
        <w:tc>
          <w:tcPr>
            <w:tcW w:w="3055" w:type="dxa"/>
            <w:noWrap/>
            <w:vAlign w:val="center"/>
          </w:tcPr>
          <w:p>
            <w:pPr>
              <w:rPr>
                <w:rFonts w:ascii="Times New Roman" w:hAnsi="Times New Roman"/>
              </w:rPr>
            </w:pPr>
            <w:r>
              <w:rPr>
                <w:rFonts w:hint="eastAsia" w:ascii="Times New Roman" w:hAnsi="Times New Roman"/>
                <w:szCs w:val="18"/>
              </w:rPr>
              <w:t>公司</w:t>
            </w:r>
            <w:r>
              <w:rPr>
                <w:rFonts w:ascii="Times New Roman" w:hAnsi="Times New Roman"/>
                <w:szCs w:val="18"/>
              </w:rPr>
              <w:t>副</w:t>
            </w:r>
            <w:r>
              <w:rPr>
                <w:rFonts w:hint="eastAsia" w:ascii="Times New Roman" w:hAnsi="Times New Roman"/>
                <w:szCs w:val="18"/>
              </w:rPr>
              <w:t>总经理</w:t>
            </w:r>
            <w:r>
              <w:rPr>
                <w:rFonts w:ascii="Times New Roman" w:hAnsi="Times New Roman"/>
                <w:szCs w:val="18"/>
              </w:rPr>
              <w:t>、分管部门负责人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编制人员</w:t>
            </w:r>
          </w:p>
        </w:tc>
        <w:tc>
          <w:tcPr>
            <w:tcW w:w="2642" w:type="dxa"/>
            <w:gridSpan w:val="2"/>
            <w:noWrap/>
            <w:vAlign w:val="center"/>
          </w:tcPr>
          <w:p>
            <w:pPr>
              <w:jc w:val="center"/>
              <w:rPr>
                <w:rFonts w:ascii="Times New Roman" w:hAnsi="Times New Roman"/>
              </w:rPr>
            </w:pPr>
          </w:p>
        </w:tc>
        <w:tc>
          <w:tcPr>
            <w:tcW w:w="1672" w:type="dxa"/>
            <w:noWrap/>
            <w:vAlign w:val="center"/>
          </w:tcPr>
          <w:p>
            <w:pPr>
              <w:jc w:val="center"/>
              <w:rPr>
                <w:rFonts w:ascii="Times New Roman" w:hAnsi="Times New Roman"/>
                <w:b/>
              </w:rPr>
            </w:pPr>
            <w:r>
              <w:rPr>
                <w:rFonts w:ascii="Times New Roman" w:hAnsi="Times New Roman"/>
                <w:b/>
              </w:rPr>
              <w:t>审核人员</w:t>
            </w:r>
          </w:p>
        </w:tc>
        <w:tc>
          <w:tcPr>
            <w:tcW w:w="3055" w:type="dxa"/>
            <w:noWrap/>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版本编号</w:t>
            </w:r>
          </w:p>
        </w:tc>
        <w:tc>
          <w:tcPr>
            <w:tcW w:w="2642" w:type="dxa"/>
            <w:gridSpan w:val="2"/>
            <w:noWrap/>
            <w:vAlign w:val="center"/>
          </w:tcPr>
          <w:p>
            <w:pPr>
              <w:jc w:val="center"/>
              <w:rPr>
                <w:rFonts w:ascii="Times New Roman" w:hAnsi="Times New Roman"/>
              </w:rPr>
            </w:pPr>
          </w:p>
        </w:tc>
        <w:tc>
          <w:tcPr>
            <w:tcW w:w="1672" w:type="dxa"/>
            <w:noWrap/>
            <w:vAlign w:val="center"/>
          </w:tcPr>
          <w:p>
            <w:pPr>
              <w:jc w:val="center"/>
              <w:rPr>
                <w:rFonts w:ascii="Times New Roman" w:hAnsi="Times New Roman"/>
                <w:b/>
              </w:rPr>
            </w:pPr>
            <w:r>
              <w:rPr>
                <w:rFonts w:ascii="Times New Roman" w:hAnsi="Times New Roman"/>
                <w:b/>
              </w:rPr>
              <w:t>编修日期</w:t>
            </w:r>
          </w:p>
        </w:tc>
        <w:tc>
          <w:tcPr>
            <w:tcW w:w="3055" w:type="dxa"/>
            <w:noWrap/>
            <w:vAlign w:val="center"/>
          </w:tcPr>
          <w:p>
            <w:pPr>
              <w:jc w:val="center"/>
              <w:rPr>
                <w:rFonts w:ascii="Times New Roman" w:hAnsi="Times New Roman"/>
              </w:rPr>
            </w:pPr>
            <w:r>
              <w:rPr>
                <w:rFonts w:ascii="Times New Roman" w:hAnsi="Times New Roman"/>
              </w:rPr>
              <w:t>20</w:t>
            </w:r>
            <w:r>
              <w:rPr>
                <w:rFonts w:hint="eastAsia" w:ascii="Times New Roman" w:hAnsi="Times New Roman"/>
              </w:rPr>
              <w:t>23</w:t>
            </w:r>
            <w:r>
              <w:rPr>
                <w:rFonts w:ascii="Times New Roman" w:hAnsi="Times New Roman"/>
              </w:rPr>
              <w:t>年10月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006" w:type="dxa"/>
            <w:gridSpan w:val="6"/>
            <w:noWrap/>
            <w:vAlign w:val="center"/>
          </w:tcPr>
          <w:p>
            <w:pPr>
              <w:ind w:firstLine="420" w:firstLineChars="200"/>
              <w:rPr>
                <w:rFonts w:ascii="Times New Roman" w:hAnsi="Times New Roman"/>
              </w:rPr>
            </w:pPr>
            <w:r>
              <w:rPr>
                <w:rFonts w:hint="eastAsia"/>
                <w:szCs w:val="18"/>
              </w:rPr>
              <w:t>落实公司党支部、董事会决策部署，主持公司经营管理全面工作，组织实施董事会决议。执行落实公司发展战略与年度经营计划，在职权范围内对有关事项进行决策并承担责任，落实公司党建与安全生产工作责任制，实现公司年度经营目标与管理目标，保障公司健康稳定可持续发展。抓好经营班子自身建设，落实“一岗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工作职责与工作任务：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637" w:type="dxa"/>
            <w:gridSpan w:val="2"/>
            <w:vMerge w:val="restart"/>
            <w:shd w:val="clear" w:color="auto" w:fill="auto"/>
            <w:noWrap/>
            <w:vAlign w:val="center"/>
          </w:tcPr>
          <w:p>
            <w:pPr>
              <w:spacing w:line="240" w:lineRule="exact"/>
              <w:jc w:val="center"/>
              <w:rPr>
                <w:rFonts w:ascii="Times New Roman" w:hAnsi="Times New Roman"/>
              </w:rPr>
            </w:pPr>
            <w:r>
              <w:rPr>
                <w:rFonts w:hint="eastAsia"/>
                <w:szCs w:val="18"/>
              </w:rPr>
              <w:t>战略与发展</w:t>
            </w:r>
          </w:p>
          <w:p>
            <w:pPr>
              <w:spacing w:line="240" w:lineRule="exact"/>
              <w:jc w:val="center"/>
              <w:rPr>
                <w:rFonts w:ascii="Times New Roman" w:hAnsi="Times New Roman"/>
              </w:rPr>
            </w:pP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szCs w:val="18"/>
              </w:rPr>
              <w:t>制定</w:t>
            </w:r>
            <w:r>
              <w:t>企业发展战略与经营计划管理工作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hint="eastAsia" w:ascii="Times New Roman" w:hAnsi="Times New Roman"/>
              </w:rPr>
              <w:t>1.负责制定公司战略规划，并根据规划推动提升企业核心竞争力、提高市场适应能力，进行全面的经营和管理；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2.</w:t>
            </w:r>
            <w:r>
              <w:rPr>
                <w:rFonts w:hint="eastAsia"/>
                <w:szCs w:val="18"/>
              </w:rPr>
              <w:t>全面负责完成董事会及上级主管部门下达的生产任务和各项经济指标，组织督导公司各部门开展工作；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3.组织实施公司年度经营计划和投资方案；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经营与生产</w:t>
            </w:r>
          </w:p>
        </w:tc>
        <w:tc>
          <w:tcPr>
            <w:tcW w:w="7369" w:type="dxa"/>
            <w:gridSpan w:val="4"/>
            <w:noWrap/>
            <w:vAlign w:val="center"/>
          </w:tcPr>
          <w:p>
            <w:pPr>
              <w:rPr>
                <w:rFonts w:ascii="Times New Roman" w:hAnsi="Times New Roman"/>
              </w:rPr>
            </w:pPr>
            <w:r>
              <w:rPr>
                <w:rFonts w:ascii="Times New Roman" w:hAnsi="Times New Roman"/>
              </w:rPr>
              <w:t>职责描述：指导和协调公司的生产经营管理</w:t>
            </w:r>
            <w:r>
              <w:rPr>
                <w:rFonts w:hint="eastAsia" w:ascii="Times New Roman" w:hAnsi="Times New Roman"/>
              </w:rPr>
              <w:t>各项</w:t>
            </w:r>
            <w:r>
              <w:rPr>
                <w:rFonts w:ascii="Times New Roman" w:hAnsi="Times New Roman"/>
              </w:rPr>
              <w:t>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hint="eastAsia" w:ascii="Times New Roman" w:hAnsi="Times New Roman"/>
              </w:rPr>
              <w:t>1.</w:t>
            </w:r>
            <w:r>
              <w:rPr>
                <w:rFonts w:hint="eastAsia"/>
                <w:szCs w:val="18"/>
              </w:rPr>
              <w:t>根据董事会决议及授权，全面负责公司日常运营管理；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2.</w:t>
            </w:r>
            <w:r>
              <w:rPr>
                <w:rFonts w:hint="eastAsia"/>
                <w:szCs w:val="18"/>
              </w:rPr>
              <w:t>执行公司法人治理主体“1+3”权责管理规定，组织开展经理层决策工作；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szCs w:val="18"/>
              </w:rPr>
            </w:pPr>
            <w:r>
              <w:rPr>
                <w:rFonts w:ascii="Times New Roman" w:hAnsi="Times New Roman"/>
              </w:rPr>
              <w:t>3</w:t>
            </w:r>
            <w:r>
              <w:rPr>
                <w:rFonts w:hint="eastAsia" w:ascii="Times New Roman" w:hAnsi="Times New Roman"/>
              </w:rPr>
              <w:t>.</w:t>
            </w:r>
            <w:r>
              <w:rPr>
                <w:rFonts w:hint="eastAsia"/>
                <w:szCs w:val="18"/>
              </w:rPr>
              <w:t>负责公司企业管理、投资发展、企划管理、资质管理、资金预算、信息化建设、后勤保障、信访、综治维稳、合规法务等工作；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改革与架构</w:t>
            </w:r>
          </w:p>
        </w:tc>
        <w:tc>
          <w:tcPr>
            <w:tcW w:w="7369" w:type="dxa"/>
            <w:gridSpan w:val="4"/>
            <w:noWrap/>
            <w:vAlign w:val="center"/>
          </w:tcPr>
          <w:p>
            <w:pPr>
              <w:rPr>
                <w:rFonts w:ascii="Times New Roman" w:hAnsi="Times New Roman"/>
              </w:rPr>
            </w:pPr>
            <w:r>
              <w:rPr>
                <w:rFonts w:ascii="Times New Roman" w:hAnsi="Times New Roman"/>
              </w:rPr>
              <w:t>职责描述：引导和推动公司各项改革</w:t>
            </w:r>
            <w:r>
              <w:rPr>
                <w:rFonts w:hint="eastAsia" w:ascii="Times New Roman" w:hAnsi="Times New Roman"/>
              </w:rPr>
              <w:t>、</w:t>
            </w:r>
            <w:r>
              <w:t>经营层管理人员管理</w:t>
            </w:r>
            <w:r>
              <w:rPr>
                <w:rFonts w:hint="eastAsia"/>
              </w:rPr>
              <w:t>等</w:t>
            </w:r>
            <w:r>
              <w:rPr>
                <w:rFonts w:ascii="Times New Roman" w:hAnsi="Times New Roman"/>
              </w:rPr>
              <w:t>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ascii="Times New Roman" w:hAnsi="Times New Roman"/>
              </w:rPr>
              <w:t>1.组织和推动公司的改革和管理工作，推动体制创新和机制创新</w:t>
            </w:r>
            <w:r>
              <w:rPr>
                <w:rFonts w:hint="eastAsia"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负责组织拟订内部管理机构设置方案，调整、完善、优化组织架构；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3</w:t>
            </w:r>
            <w:r>
              <w:rPr>
                <w:rFonts w:hint="eastAsia" w:ascii="Times New Roman" w:hAnsi="Times New Roman"/>
              </w:rPr>
              <w:t>.</w:t>
            </w:r>
            <w:r>
              <w:rPr>
                <w:rFonts w:hint="eastAsia"/>
                <w:szCs w:val="18"/>
              </w:rPr>
              <w:t>决定聘任或者解聘除应由董事会聘任或者解聘以外的经营管理人员</w:t>
            </w:r>
            <w:r>
              <w:rPr>
                <w:rFonts w:hint="eastAsia"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37" w:type="dxa"/>
            <w:gridSpan w:val="2"/>
            <w:vMerge w:val="restart"/>
            <w:noWrap/>
            <w:vAlign w:val="center"/>
          </w:tcPr>
          <w:p>
            <w:pPr>
              <w:jc w:val="center"/>
              <w:rPr>
                <w:rFonts w:ascii="Times New Roman" w:hAnsi="Times New Roman"/>
                <w:szCs w:val="21"/>
              </w:rPr>
            </w:pPr>
            <w:r>
              <w:rPr>
                <w:rFonts w:ascii="Times New Roman" w:hAnsi="Times New Roman"/>
                <w:szCs w:val="21"/>
              </w:rPr>
              <w:t>全面风险</w:t>
            </w:r>
          </w:p>
          <w:p>
            <w:pPr>
              <w:jc w:val="center"/>
              <w:rPr>
                <w:rFonts w:ascii="Times New Roman" w:hAnsi="Times New Roman"/>
              </w:rPr>
            </w:pPr>
            <w:r>
              <w:rPr>
                <w:rFonts w:ascii="Times New Roman" w:hAnsi="Times New Roman"/>
                <w:szCs w:val="21"/>
              </w:rPr>
              <w:t>管理</w:t>
            </w:r>
          </w:p>
        </w:tc>
        <w:tc>
          <w:tcPr>
            <w:tcW w:w="7369" w:type="dxa"/>
            <w:gridSpan w:val="4"/>
            <w:noWrap/>
            <w:vAlign w:val="center"/>
          </w:tcPr>
          <w:p>
            <w:pPr>
              <w:rPr>
                <w:rFonts w:ascii="Times New Roman" w:hAnsi="Times New Roman"/>
              </w:rPr>
            </w:pPr>
            <w:r>
              <w:rPr>
                <w:rFonts w:ascii="Times New Roman" w:hAnsi="Times New Roman"/>
              </w:rPr>
              <w:t>职责描述：</w:t>
            </w:r>
            <w:r>
              <w:rPr>
                <w:rFonts w:ascii="Times New Roman" w:hAnsi="Times New Roman"/>
                <w:szCs w:val="21"/>
              </w:rPr>
              <w:t>在董事</w:t>
            </w:r>
            <w:r>
              <w:rPr>
                <w:rFonts w:hint="eastAsia" w:ascii="Times New Roman" w:hAnsi="Times New Roman"/>
                <w:szCs w:val="21"/>
              </w:rPr>
              <w:t>长</w:t>
            </w:r>
            <w:r>
              <w:rPr>
                <w:rFonts w:ascii="Times New Roman" w:hAnsi="Times New Roman"/>
                <w:szCs w:val="21"/>
              </w:rPr>
              <w:t>授权范围内，组织开展公司全面风险管理体系建设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ascii="Times New Roman" w:hAnsi="Times New Roman"/>
              </w:rPr>
              <w:t>1</w:t>
            </w:r>
            <w:r>
              <w:rPr>
                <w:rFonts w:hint="eastAsia" w:ascii="Times New Roman" w:hAnsi="Times New Roman"/>
              </w:rPr>
              <w:t>.</w:t>
            </w:r>
            <w:r>
              <w:rPr>
                <w:rFonts w:ascii="Times New Roman" w:hAnsi="Times New Roman"/>
                <w:szCs w:val="21"/>
              </w:rPr>
              <w:t>组织开展公司各项业务管理及其重要业务流程的风险评估</w:t>
            </w:r>
            <w:r>
              <w:rPr>
                <w:rFonts w:hint="eastAsia" w:ascii="Times New Roman" w:hAnsi="Times New Roman"/>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w:t>
            </w:r>
            <w:r>
              <w:rPr>
                <w:rFonts w:ascii="Times New Roman" w:hAnsi="Times New Roman"/>
                <w:szCs w:val="21"/>
              </w:rPr>
              <w:t>组织制定公司全面风险管理策略，并提出和实施全面风险管理解决方案</w:t>
            </w:r>
            <w:r>
              <w:rPr>
                <w:rFonts w:hint="eastAsia"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szCs w:val="21"/>
              </w:rPr>
            </w:pPr>
            <w:r>
              <w:rPr>
                <w:rFonts w:ascii="Times New Roman" w:hAnsi="Times New Roman"/>
              </w:rPr>
              <w:t>3</w:t>
            </w:r>
            <w:r>
              <w:rPr>
                <w:rFonts w:hint="eastAsia" w:ascii="Times New Roman" w:hAnsi="Times New Roman"/>
              </w:rPr>
              <w:t>.</w:t>
            </w:r>
            <w:r>
              <w:rPr>
                <w:rFonts w:ascii="Times New Roman" w:hAnsi="Times New Roman"/>
                <w:szCs w:val="21"/>
              </w:rPr>
              <w:t>监督、检查公司全面风险管理工作，提出改进意见，并组织落实</w:t>
            </w:r>
            <w:r>
              <w:rPr>
                <w:rFonts w:hint="eastAsia" w:ascii="Times New Roman" w:hAnsi="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637" w:type="dxa"/>
            <w:gridSpan w:val="2"/>
            <w:noWrap/>
            <w:vAlign w:val="center"/>
          </w:tcPr>
          <w:p>
            <w:pPr>
              <w:jc w:val="center"/>
              <w:rPr>
                <w:rFonts w:ascii="Times New Roman" w:hAnsi="Times New Roman"/>
              </w:rPr>
            </w:pPr>
            <w:r>
              <w:rPr>
                <w:rFonts w:ascii="Times New Roman" w:hAnsi="Times New Roman"/>
              </w:rPr>
              <w:t>其他</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接受党支部的监督和纪检监察，</w:t>
            </w:r>
            <w:r>
              <w:rPr>
                <w:rFonts w:hint="eastAsia"/>
                <w:szCs w:val="18"/>
              </w:rPr>
              <w:t>协助公司党支部共同抓好公司党的建设，</w:t>
            </w:r>
            <w:r>
              <w:rPr>
                <w:rFonts w:hint="eastAsia" w:ascii="Times New Roman" w:hAnsi="Times New Roman"/>
              </w:rPr>
              <w:t>落实“一岗双责”，根据职责分工抓好职责范围内全面从严治党和党的建设工作</w:t>
            </w: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65" w:type="dxa"/>
            <w:vMerge w:val="restart"/>
            <w:noWrap/>
            <w:vAlign w:val="center"/>
          </w:tcPr>
          <w:p>
            <w:pPr>
              <w:jc w:val="center"/>
              <w:rPr>
                <w:rFonts w:ascii="Times New Roman" w:hAnsi="Times New Roman"/>
              </w:rPr>
            </w:pPr>
            <w:r>
              <w:rPr>
                <w:rFonts w:ascii="Times New Roman" w:hAnsi="Times New Roman"/>
              </w:rPr>
              <w:t>教育</w:t>
            </w:r>
          </w:p>
          <w:p>
            <w:pPr>
              <w:jc w:val="center"/>
              <w:rPr>
                <w:rFonts w:ascii="Times New Roman" w:hAnsi="Times New Roman"/>
              </w:rPr>
            </w:pPr>
            <w:r>
              <w:rPr>
                <w:rFonts w:ascii="Times New Roman" w:hAnsi="Times New Roman"/>
              </w:rPr>
              <w:t>背景</w:t>
            </w:r>
          </w:p>
        </w:tc>
        <w:tc>
          <w:tcPr>
            <w:tcW w:w="1072" w:type="dxa"/>
            <w:noWrap/>
            <w:vAlign w:val="center"/>
          </w:tcPr>
          <w:p>
            <w:pPr>
              <w:jc w:val="center"/>
              <w:rPr>
                <w:rFonts w:ascii="Times New Roman" w:hAnsi="Times New Roman"/>
              </w:rPr>
            </w:pPr>
            <w:r>
              <w:rPr>
                <w:rFonts w:ascii="Times New Roman" w:hAnsi="Times New Roman"/>
              </w:rPr>
              <w:t>学历</w:t>
            </w:r>
          </w:p>
        </w:tc>
        <w:tc>
          <w:tcPr>
            <w:tcW w:w="7369" w:type="dxa"/>
            <w:gridSpan w:val="4"/>
            <w:noWrap/>
            <w:vAlign w:val="center"/>
          </w:tcPr>
          <w:p>
            <w:pPr>
              <w:adjustRightInd w:val="0"/>
              <w:snapToGrid w:val="0"/>
              <w:ind w:left="2" w:right="-61" w:rightChars="-29" w:hanging="106"/>
              <w:rPr>
                <w:rFonts w:ascii="Times New Roman" w:hAnsi="Times New Roman"/>
                <w:szCs w:val="21"/>
              </w:rPr>
            </w:pPr>
            <w:r>
              <w:rPr>
                <w:rFonts w:ascii="Times New Roman" w:hAnsi="Times New Roman"/>
                <w:szCs w:val="21"/>
              </w:rPr>
              <w:t>（ ）高中/中专/技校 （ ）大学专科（√ ）大学本科（）硕士及以上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65" w:type="dxa"/>
            <w:vMerge w:val="continue"/>
            <w:shd w:val="clear" w:color="auto" w:fill="E0E0E0"/>
            <w:noWrap/>
            <w:vAlign w:val="center"/>
          </w:tcPr>
          <w:p>
            <w:pPr>
              <w:jc w:val="center"/>
              <w:rPr>
                <w:rFonts w:ascii="Times New Roman" w:hAnsi="Times New Roman"/>
              </w:rPr>
            </w:pPr>
          </w:p>
        </w:tc>
        <w:tc>
          <w:tcPr>
            <w:tcW w:w="1072" w:type="dxa"/>
            <w:noWrap/>
            <w:vAlign w:val="center"/>
          </w:tcPr>
          <w:p>
            <w:pPr>
              <w:jc w:val="center"/>
              <w:rPr>
                <w:rFonts w:ascii="Times New Roman" w:hAnsi="Times New Roman"/>
              </w:rPr>
            </w:pPr>
            <w:r>
              <w:rPr>
                <w:rFonts w:ascii="Times New Roman" w:hAnsi="Times New Roman"/>
              </w:rPr>
              <w:t>专业</w:t>
            </w:r>
          </w:p>
        </w:tc>
        <w:tc>
          <w:tcPr>
            <w:tcW w:w="7369" w:type="dxa"/>
            <w:gridSpan w:val="4"/>
            <w:noWrap/>
            <w:vAlign w:val="center"/>
          </w:tcPr>
          <w:p>
            <w:pPr>
              <w:rPr>
                <w:rFonts w:ascii="Times New Roman" w:hAnsi="Times New Roman"/>
              </w:rPr>
            </w:pPr>
            <w:r>
              <w:rPr>
                <w:rFonts w:hint="eastAsia" w:ascii="Times New Roman" w:hAnsi="Times New Roman"/>
              </w:rPr>
              <w:t>机械、物流、经济、金融、法律、管理、工程</w:t>
            </w:r>
            <w:r>
              <w:rPr>
                <w:rFonts w:ascii="Times New Roman" w:hAnsi="Times New Roman"/>
              </w:rPr>
              <w:t>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65" w:type="dxa"/>
            <w:vMerge w:val="restart"/>
            <w:shd w:val="clear" w:color="auto" w:fill="auto"/>
            <w:noWrap/>
            <w:vAlign w:val="center"/>
          </w:tcPr>
          <w:p>
            <w:pPr>
              <w:jc w:val="center"/>
              <w:rPr>
                <w:rFonts w:ascii="Times New Roman" w:hAnsi="Times New Roman"/>
              </w:rPr>
            </w:pPr>
            <w:r>
              <w:rPr>
                <w:rFonts w:ascii="Times New Roman" w:hAnsi="Times New Roman"/>
              </w:rPr>
              <w:t>工作经验</w:t>
            </w:r>
          </w:p>
        </w:tc>
        <w:tc>
          <w:tcPr>
            <w:tcW w:w="1072" w:type="dxa"/>
            <w:noWrap/>
            <w:vAlign w:val="center"/>
          </w:tcPr>
          <w:p>
            <w:pPr>
              <w:jc w:val="center"/>
              <w:rPr>
                <w:rFonts w:ascii="Times New Roman" w:hAnsi="Times New Roman"/>
              </w:rPr>
            </w:pPr>
            <w:r>
              <w:rPr>
                <w:rFonts w:ascii="Times New Roman" w:hAnsi="Times New Roman"/>
              </w:rPr>
              <w:t>工作</w:t>
            </w:r>
          </w:p>
          <w:p>
            <w:pPr>
              <w:jc w:val="center"/>
              <w:rPr>
                <w:rFonts w:ascii="Times New Roman" w:hAnsi="Times New Roman"/>
              </w:rPr>
            </w:pPr>
            <w:r>
              <w:rPr>
                <w:rFonts w:ascii="Times New Roman" w:hAnsi="Times New Roman"/>
              </w:rPr>
              <w:t>年限</w:t>
            </w:r>
          </w:p>
        </w:tc>
        <w:tc>
          <w:tcPr>
            <w:tcW w:w="7369" w:type="dxa"/>
            <w:gridSpan w:val="4"/>
            <w:noWrap/>
            <w:vAlign w:val="center"/>
          </w:tcPr>
          <w:p>
            <w:r>
              <w:rPr>
                <w:rFonts w:hint="eastAsia" w:ascii="Times New Roman" w:hAnsi="Times New Roman"/>
              </w:rPr>
              <w:t>具备</w:t>
            </w:r>
            <w:r>
              <w:rPr>
                <w:rFonts w:ascii="Times New Roman" w:hAnsi="Times New Roman"/>
              </w:rPr>
              <w:t>8</w:t>
            </w:r>
            <w:r>
              <w:rPr>
                <w:rFonts w:hint="eastAsia" w:ascii="Times New Roman" w:hAnsi="Times New Roman"/>
              </w:rPr>
              <w:t>年以上相关领域工作经验或者生产制造、机电工程、港航工程管理等工作经历。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565" w:type="dxa"/>
            <w:vMerge w:val="continue"/>
            <w:shd w:val="clear" w:color="auto" w:fill="auto"/>
            <w:noWrap/>
            <w:vAlign w:val="center"/>
          </w:tcPr>
          <w:p>
            <w:pPr>
              <w:jc w:val="center"/>
              <w:rPr>
                <w:rFonts w:ascii="Times New Roman" w:hAnsi="Times New Roman"/>
                <w:b/>
              </w:rPr>
            </w:pPr>
          </w:p>
        </w:tc>
        <w:tc>
          <w:tcPr>
            <w:tcW w:w="1072" w:type="dxa"/>
            <w:noWrap/>
            <w:vAlign w:val="center"/>
          </w:tcPr>
          <w:p>
            <w:pPr>
              <w:jc w:val="center"/>
              <w:rPr>
                <w:rFonts w:ascii="Times New Roman" w:hAnsi="Times New Roman"/>
              </w:rPr>
            </w:pPr>
            <w:r>
              <w:rPr>
                <w:rFonts w:ascii="Times New Roman" w:hAnsi="Times New Roman"/>
              </w:rPr>
              <w:t>岗位</w:t>
            </w:r>
          </w:p>
          <w:p>
            <w:pPr>
              <w:jc w:val="center"/>
              <w:rPr>
                <w:rFonts w:ascii="Times New Roman" w:hAnsi="Times New Roman"/>
              </w:rPr>
            </w:pPr>
            <w:r>
              <w:rPr>
                <w:rFonts w:ascii="Times New Roman" w:hAnsi="Times New Roman"/>
              </w:rPr>
              <w:t>经验</w:t>
            </w:r>
          </w:p>
        </w:tc>
        <w:tc>
          <w:tcPr>
            <w:tcW w:w="7369" w:type="dxa"/>
            <w:gridSpan w:val="4"/>
            <w:noWrap/>
            <w:vAlign w:val="center"/>
          </w:tcPr>
          <w:p>
            <w:pPr>
              <w:ind w:firstLine="420" w:firstLineChars="200"/>
            </w:pPr>
            <w:r>
              <w:rPr>
                <w:rFonts w:hint="eastAsia" w:ascii="Times New Roman" w:hAnsi="Times New Roman"/>
              </w:rPr>
              <w:t>中央企业一级子公司中层正职（含相当职务）、市（省）管国有企业或规模相当的其他大型企业总部内设部室或一级子公司正职及以上职务；中央企业一级子公司中层副职（含相当职务）或市（省）管国有企业或规模相当的其他大型企业总部内设部室或一级子公司副职2年以上，或任职满1年未满2年，但在本级和下一层次正职职务累计满5年的；同类型规模相当的其他所有制企业正职、或副职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专业知识</w:t>
            </w:r>
          </w:p>
        </w:tc>
        <w:tc>
          <w:tcPr>
            <w:tcW w:w="7369" w:type="dxa"/>
            <w:gridSpan w:val="4"/>
            <w:noWrap/>
            <w:vAlign w:val="center"/>
          </w:tcPr>
          <w:p>
            <w:r>
              <w:t>1</w:t>
            </w:r>
            <w:r>
              <w:rPr>
                <w:rFonts w:hint="eastAsia"/>
              </w:rPr>
              <w:t>.</w:t>
            </w:r>
            <w:r>
              <w:t>熟悉国家宏观政策、法律知识，全面了解本行业国内外发展动态和走向。</w:t>
            </w:r>
          </w:p>
          <w:p>
            <w:r>
              <w:t>2</w:t>
            </w:r>
            <w:r>
              <w:rPr>
                <w:rFonts w:hint="eastAsia"/>
              </w:rPr>
              <w:t>.</w:t>
            </w:r>
            <w:r>
              <w:t>熟悉大型港口企业集团的组织运作模式。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专业技能</w:t>
            </w:r>
          </w:p>
        </w:tc>
        <w:tc>
          <w:tcPr>
            <w:tcW w:w="7369" w:type="dxa"/>
            <w:gridSpan w:val="4"/>
            <w:noWrap/>
            <w:vAlign w:val="center"/>
          </w:tcPr>
          <w:p>
            <w:r>
              <w:t>1</w:t>
            </w:r>
            <w:r>
              <w:rPr>
                <w:rFonts w:hint="eastAsia"/>
              </w:rPr>
              <w:t>.</w:t>
            </w:r>
            <w:r>
              <w:t>掌握企业经营管理决策的方法工具。</w:t>
            </w:r>
          </w:p>
          <w:p>
            <w:r>
              <w:t>2</w:t>
            </w:r>
            <w:r>
              <w:rPr>
                <w:rFonts w:hint="eastAsia"/>
              </w:rPr>
              <w:t>.</w:t>
            </w:r>
            <w:r>
              <w:t>掌握大型港口企业的管理运行机制和资本市场运作方式。</w:t>
            </w:r>
          </w:p>
          <w:p>
            <w:r>
              <w:t>3</w:t>
            </w:r>
            <w:r>
              <w:rPr>
                <w:rFonts w:hint="eastAsia"/>
              </w:rPr>
              <w:t>.</w:t>
            </w:r>
            <w:r>
              <w:t>掌握调查研究与行业分析的方法工具。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能力素质</w:t>
            </w:r>
          </w:p>
        </w:tc>
        <w:tc>
          <w:tcPr>
            <w:tcW w:w="7369" w:type="dxa"/>
            <w:gridSpan w:val="4"/>
            <w:noWrap/>
            <w:vAlign w:val="center"/>
          </w:tcPr>
          <w:p>
            <w:r>
              <w:t>1</w:t>
            </w:r>
            <w:r>
              <w:rPr>
                <w:rFonts w:hint="eastAsia"/>
              </w:rPr>
              <w:t>.</w:t>
            </w:r>
            <w:r>
              <w:t>具有较强的政治素质。</w:t>
            </w:r>
          </w:p>
          <w:p>
            <w:r>
              <w:t>2</w:t>
            </w:r>
            <w:r>
              <w:rPr>
                <w:rFonts w:hint="eastAsia"/>
              </w:rPr>
              <w:t>.</w:t>
            </w:r>
            <w:r>
              <w:t>具有较强的担当与奋斗精神。</w:t>
            </w:r>
          </w:p>
          <w:p>
            <w:r>
              <w:t>3</w:t>
            </w:r>
            <w:r>
              <w:rPr>
                <w:rFonts w:hint="eastAsia"/>
              </w:rPr>
              <w:t>.</w:t>
            </w:r>
            <w:r>
              <w:t>具有较强的大局意识与市场意识。</w:t>
            </w:r>
          </w:p>
          <w:p>
            <w:r>
              <w:t>4</w:t>
            </w:r>
            <w:r>
              <w:rPr>
                <w:rFonts w:hint="eastAsia"/>
              </w:rPr>
              <w:t>.</w:t>
            </w:r>
            <w:r>
              <w:t>具有较强的战略洞察能力与判断决策能力。</w:t>
            </w:r>
          </w:p>
          <w:p>
            <w:r>
              <w:t>5</w:t>
            </w:r>
            <w:r>
              <w:rPr>
                <w:rFonts w:hint="eastAsia"/>
              </w:rPr>
              <w:t>.</w:t>
            </w:r>
            <w:r>
              <w:t>具有较强的组织协调与开拓</w:t>
            </w:r>
            <w:r>
              <w:rPr>
                <w:rFonts w:hint="eastAsia"/>
              </w:rPr>
              <w:t>创新</w:t>
            </w:r>
            <w:r>
              <w:t>能力。</w:t>
            </w:r>
          </w:p>
          <w:p>
            <w:r>
              <w:t>6</w:t>
            </w:r>
            <w:r>
              <w:rPr>
                <w:rFonts w:hint="eastAsia"/>
              </w:rPr>
              <w:t>.</w:t>
            </w:r>
            <w:r>
              <w:t>具有较强的风险防控与危机处理能力。</w:t>
            </w:r>
          </w:p>
          <w:p>
            <w:r>
              <w:t>7</w:t>
            </w:r>
            <w:r>
              <w:rPr>
                <w:rFonts w:hint="eastAsia"/>
              </w:rPr>
              <w:t>.</w:t>
            </w:r>
            <w:r>
              <w:t>具有开阔的国际视野。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pPr>
            <w:r>
              <w:t>其他</w:t>
            </w:r>
          </w:p>
        </w:tc>
        <w:tc>
          <w:tcPr>
            <w:tcW w:w="7369" w:type="dxa"/>
            <w:gridSpan w:val="4"/>
            <w:noWrap/>
            <w:vAlign w:val="center"/>
          </w:tcPr>
          <w:p>
            <w:r>
              <w:t>中共党员优先。</w:t>
            </w:r>
          </w:p>
        </w:tc>
      </w:tr>
    </w:tbl>
    <w:p/>
    <w:p>
      <w:pPr>
        <w:widowControl/>
        <w:jc w:val="center"/>
        <w:rPr>
          <w:rFonts w:ascii="Times New Roman" w:hAnsi="Times New Roman" w:eastAsia="方正小标宋简体"/>
          <w:sz w:val="44"/>
          <w:szCs w:val="44"/>
        </w:rPr>
      </w:pPr>
      <w:r>
        <w:br w:type="page"/>
      </w:r>
      <w:r>
        <w:rPr>
          <w:rFonts w:hint="eastAsia" w:ascii="Times New Roman" w:hAnsi="Times New Roman" w:eastAsia="方正小标宋简体"/>
          <w:sz w:val="44"/>
          <w:szCs w:val="44"/>
        </w:rPr>
        <w:t>合规管理副总经理岗位说明书</w:t>
      </w:r>
    </w:p>
    <w:tbl>
      <w:tblPr>
        <w:tblStyle w:val="3"/>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72"/>
        <w:gridCol w:w="439"/>
        <w:gridCol w:w="2203"/>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006" w:type="dxa"/>
            <w:gridSpan w:val="6"/>
            <w:shd w:val="clear" w:color="auto" w:fill="A6A6A6"/>
            <w:noWrap/>
            <w:vAlign w:val="center"/>
          </w:tcPr>
          <w:p>
            <w:pPr>
              <w:jc w:val="left"/>
              <w:rPr>
                <w:rFonts w:ascii="Times New Roman" w:hAnsi="Times New Roman"/>
                <w:b/>
              </w:rPr>
            </w:pPr>
            <w:r>
              <w:rPr>
                <w:rFonts w:ascii="Times New Roman" w:hAnsi="Times New Roman"/>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rPr>
            </w:pPr>
            <w:r>
              <w:rPr>
                <w:rFonts w:ascii="Times New Roman" w:hAnsi="Times New Roman"/>
                <w:b/>
              </w:rPr>
              <w:t>岗位名称</w:t>
            </w:r>
          </w:p>
        </w:tc>
        <w:tc>
          <w:tcPr>
            <w:tcW w:w="7369" w:type="dxa"/>
            <w:gridSpan w:val="4"/>
            <w:noWrap/>
            <w:vAlign w:val="center"/>
          </w:tcPr>
          <w:p>
            <w:pPr>
              <w:jc w:val="center"/>
              <w:rPr>
                <w:rFonts w:ascii="Times New Roman" w:hAnsi="Times New Roman"/>
              </w:rPr>
            </w:pPr>
            <w:r>
              <w:rPr>
                <w:rFonts w:hint="eastAsia" w:ascii="Times New Roman" w:hAnsi="Times New Roman"/>
              </w:rPr>
              <w:t>副总经理（分管合规管理）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所属部门</w:t>
            </w:r>
          </w:p>
        </w:tc>
        <w:tc>
          <w:tcPr>
            <w:tcW w:w="2642" w:type="dxa"/>
            <w:gridSpan w:val="2"/>
            <w:noWrap/>
            <w:vAlign w:val="center"/>
          </w:tcPr>
          <w:p>
            <w:pPr>
              <w:jc w:val="center"/>
              <w:rPr>
                <w:rFonts w:ascii="Times New Roman" w:hAnsi="Times New Roman"/>
              </w:rPr>
            </w:pPr>
            <w:r>
              <w:rPr>
                <w:rFonts w:hint="eastAsia" w:ascii="Times New Roman" w:hAnsi="Times New Roman"/>
              </w:rPr>
              <w:t>公司</w:t>
            </w:r>
            <w:r>
              <w:rPr>
                <w:rFonts w:ascii="Times New Roman" w:hAnsi="Times New Roman"/>
              </w:rPr>
              <w:t>本部</w:t>
            </w:r>
          </w:p>
        </w:tc>
        <w:tc>
          <w:tcPr>
            <w:tcW w:w="1672" w:type="dxa"/>
            <w:noWrap/>
            <w:vAlign w:val="center"/>
          </w:tcPr>
          <w:p>
            <w:pPr>
              <w:jc w:val="center"/>
              <w:rPr>
                <w:rFonts w:ascii="Times New Roman" w:hAnsi="Times New Roman"/>
                <w:b/>
              </w:rPr>
            </w:pPr>
            <w:r>
              <w:rPr>
                <w:rFonts w:ascii="Times New Roman" w:hAnsi="Times New Roman"/>
                <w:b/>
              </w:rPr>
              <w:t>岗位编码</w:t>
            </w:r>
          </w:p>
        </w:tc>
        <w:tc>
          <w:tcPr>
            <w:tcW w:w="3055" w:type="dxa"/>
            <w:noWrap/>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直接上级</w:t>
            </w:r>
          </w:p>
        </w:tc>
        <w:tc>
          <w:tcPr>
            <w:tcW w:w="2642" w:type="dxa"/>
            <w:gridSpan w:val="2"/>
            <w:noWrap/>
            <w:vAlign w:val="center"/>
          </w:tcPr>
          <w:p>
            <w:pPr>
              <w:jc w:val="center"/>
              <w:rPr>
                <w:rFonts w:ascii="Times New Roman" w:hAnsi="Times New Roman"/>
              </w:rPr>
            </w:pPr>
            <w:r>
              <w:rPr>
                <w:rFonts w:hint="eastAsia" w:ascii="Times New Roman" w:hAnsi="Times New Roman"/>
              </w:rPr>
              <w:t>总经理</w:t>
            </w:r>
          </w:p>
        </w:tc>
        <w:tc>
          <w:tcPr>
            <w:tcW w:w="1672" w:type="dxa"/>
            <w:noWrap/>
            <w:vAlign w:val="center"/>
          </w:tcPr>
          <w:p>
            <w:pPr>
              <w:jc w:val="center"/>
              <w:rPr>
                <w:rFonts w:ascii="Times New Roman" w:hAnsi="Times New Roman"/>
                <w:b/>
              </w:rPr>
            </w:pPr>
            <w:r>
              <w:rPr>
                <w:rFonts w:ascii="Times New Roman" w:hAnsi="Times New Roman"/>
                <w:b/>
              </w:rPr>
              <w:t>直接下级</w:t>
            </w:r>
          </w:p>
        </w:tc>
        <w:tc>
          <w:tcPr>
            <w:tcW w:w="3055" w:type="dxa"/>
            <w:noWrap/>
            <w:vAlign w:val="center"/>
          </w:tcPr>
          <w:p>
            <w:pPr>
              <w:ind w:firstLine="630" w:firstLineChars="300"/>
              <w:rPr>
                <w:rFonts w:ascii="Times New Roman" w:hAnsi="Times New Roman"/>
              </w:rPr>
            </w:pPr>
            <w:r>
              <w:rPr>
                <w:rFonts w:ascii="Times New Roman" w:hAnsi="Times New Roman"/>
                <w:szCs w:val="18"/>
              </w:rPr>
              <w:t>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编制人员</w:t>
            </w:r>
          </w:p>
        </w:tc>
        <w:tc>
          <w:tcPr>
            <w:tcW w:w="2642" w:type="dxa"/>
            <w:gridSpan w:val="2"/>
            <w:noWrap/>
            <w:vAlign w:val="center"/>
          </w:tcPr>
          <w:p>
            <w:pPr>
              <w:jc w:val="center"/>
              <w:rPr>
                <w:rFonts w:ascii="Times New Roman" w:hAnsi="Times New Roman"/>
              </w:rPr>
            </w:pPr>
          </w:p>
        </w:tc>
        <w:tc>
          <w:tcPr>
            <w:tcW w:w="1672" w:type="dxa"/>
            <w:noWrap/>
            <w:vAlign w:val="center"/>
          </w:tcPr>
          <w:p>
            <w:pPr>
              <w:jc w:val="center"/>
              <w:rPr>
                <w:rFonts w:ascii="Times New Roman" w:hAnsi="Times New Roman"/>
                <w:b/>
              </w:rPr>
            </w:pPr>
            <w:r>
              <w:rPr>
                <w:rFonts w:ascii="Times New Roman" w:hAnsi="Times New Roman"/>
                <w:b/>
              </w:rPr>
              <w:t>审核人员</w:t>
            </w:r>
          </w:p>
        </w:tc>
        <w:tc>
          <w:tcPr>
            <w:tcW w:w="3055" w:type="dxa"/>
            <w:noWrap/>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版本编号</w:t>
            </w:r>
          </w:p>
        </w:tc>
        <w:tc>
          <w:tcPr>
            <w:tcW w:w="2642" w:type="dxa"/>
            <w:gridSpan w:val="2"/>
            <w:noWrap/>
            <w:vAlign w:val="center"/>
          </w:tcPr>
          <w:p>
            <w:pPr>
              <w:jc w:val="center"/>
              <w:rPr>
                <w:rFonts w:ascii="Times New Roman" w:hAnsi="Times New Roman"/>
              </w:rPr>
            </w:pPr>
          </w:p>
        </w:tc>
        <w:tc>
          <w:tcPr>
            <w:tcW w:w="1672" w:type="dxa"/>
            <w:noWrap/>
            <w:vAlign w:val="center"/>
          </w:tcPr>
          <w:p>
            <w:pPr>
              <w:jc w:val="center"/>
              <w:rPr>
                <w:rFonts w:ascii="Times New Roman" w:hAnsi="Times New Roman"/>
                <w:b/>
              </w:rPr>
            </w:pPr>
            <w:r>
              <w:rPr>
                <w:rFonts w:ascii="Times New Roman" w:hAnsi="Times New Roman"/>
                <w:b/>
              </w:rPr>
              <w:t>编修日期</w:t>
            </w:r>
          </w:p>
        </w:tc>
        <w:tc>
          <w:tcPr>
            <w:tcW w:w="3055" w:type="dxa"/>
            <w:noWrap/>
            <w:vAlign w:val="center"/>
          </w:tcPr>
          <w:p>
            <w:pPr>
              <w:jc w:val="center"/>
              <w:rPr>
                <w:rFonts w:ascii="Times New Roman" w:hAnsi="Times New Roman"/>
              </w:rPr>
            </w:pPr>
            <w:r>
              <w:rPr>
                <w:rFonts w:ascii="Times New Roman" w:hAnsi="Times New Roman"/>
              </w:rPr>
              <w:t>20</w:t>
            </w:r>
            <w:r>
              <w:rPr>
                <w:rFonts w:hint="eastAsia" w:ascii="Times New Roman" w:hAnsi="Times New Roman"/>
              </w:rPr>
              <w:t>23</w:t>
            </w:r>
            <w:r>
              <w:rPr>
                <w:rFonts w:ascii="Times New Roman" w:hAnsi="Times New Roman"/>
              </w:rPr>
              <w:t>年10月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9006" w:type="dxa"/>
            <w:gridSpan w:val="6"/>
            <w:noWrap/>
            <w:vAlign w:val="center"/>
          </w:tcPr>
          <w:p>
            <w:pPr>
              <w:ind w:firstLine="420" w:firstLineChars="200"/>
              <w:rPr>
                <w:rFonts w:ascii="Times New Roman" w:hAnsi="Times New Roman"/>
              </w:rPr>
            </w:pPr>
            <w:r>
              <w:rPr>
                <w:rFonts w:ascii="Times New Roman" w:hAnsi="Times New Roman"/>
                <w:szCs w:val="18"/>
              </w:rPr>
              <w:t>在</w:t>
            </w:r>
            <w:r>
              <w:rPr>
                <w:rFonts w:hint="eastAsia" w:ascii="Times New Roman" w:hAnsi="Times New Roman"/>
                <w:szCs w:val="18"/>
              </w:rPr>
              <w:t>公司总经理</w:t>
            </w:r>
            <w:r>
              <w:rPr>
                <w:rFonts w:ascii="Times New Roman" w:hAnsi="Times New Roman"/>
                <w:szCs w:val="18"/>
              </w:rPr>
              <w:t>的授权下，</w:t>
            </w:r>
            <w:r>
              <w:rPr>
                <w:rFonts w:hint="eastAsia" w:ascii="Times New Roman" w:hAnsi="Times New Roman"/>
                <w:szCs w:val="18"/>
              </w:rPr>
              <w:t>分管公司投资管理、资本运作、股权管理、财务管理、预算管理、人力资源管理、风控、内控、合规、法律事务、制度建设、三会管理等，协助董事长处理董事会工作、内部审计等工作。贯彻</w:t>
            </w:r>
            <w:r>
              <w:rPr>
                <w:rFonts w:ascii="Times New Roman" w:hAnsi="Times New Roman"/>
                <w:szCs w:val="18"/>
              </w:rPr>
              <w:t>执行公司发展战略与年度经营计划，在职权范围内对有关事项进行决策并承担责任，落实公司</w:t>
            </w:r>
            <w:r>
              <w:rPr>
                <w:rFonts w:hint="eastAsia" w:ascii="Times New Roman" w:hAnsi="Times New Roman"/>
                <w:szCs w:val="18"/>
              </w:rPr>
              <w:t>“一岗双责”</w:t>
            </w:r>
            <w:r>
              <w:rPr>
                <w:rFonts w:ascii="Times New Roman" w:hAnsi="Times New Roman"/>
                <w:szCs w:val="18"/>
              </w:rPr>
              <w:t>责任制，实现公司年度管理目标</w:t>
            </w:r>
            <w:r>
              <w:rPr>
                <w:rFonts w:hint="eastAsia" w:ascii="Times New Roman" w:hAnsi="Times New Roman"/>
                <w:szCs w:val="18"/>
              </w:rPr>
              <w:t>与考核指标</w:t>
            </w:r>
            <w:r>
              <w:rPr>
                <w:rFonts w:ascii="Times New Roman" w:hAnsi="Times New Roman"/>
              </w:rPr>
              <w:t>，保障公司健康稳定可持续发展。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工作职责与工作任务：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37" w:type="dxa"/>
            <w:gridSpan w:val="2"/>
            <w:vMerge w:val="restart"/>
            <w:shd w:val="clear" w:color="auto" w:fill="auto"/>
            <w:noWrap/>
            <w:vAlign w:val="center"/>
          </w:tcPr>
          <w:p>
            <w:pPr>
              <w:spacing w:line="240" w:lineRule="exact"/>
              <w:jc w:val="center"/>
              <w:rPr>
                <w:rFonts w:ascii="Times New Roman" w:hAnsi="Times New Roman"/>
              </w:rPr>
            </w:pPr>
          </w:p>
          <w:p>
            <w:pPr>
              <w:spacing w:line="240" w:lineRule="exact"/>
              <w:jc w:val="center"/>
              <w:rPr>
                <w:rFonts w:ascii="Times New Roman" w:hAnsi="Times New Roman"/>
              </w:rPr>
            </w:pPr>
            <w:r>
              <w:rPr>
                <w:rFonts w:hint="eastAsia" w:ascii="Times New Roman" w:hAnsi="Times New Roman"/>
              </w:rPr>
              <w:t>岗位与薪酬</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负责公司岗位规划、薪酬绩效体系建设等相关工作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ascii="Times New Roman" w:hAnsi="Times New Roman"/>
              </w:rPr>
              <w:t>1</w:t>
            </w:r>
            <w:r>
              <w:rPr>
                <w:rFonts w:hint="eastAsia" w:ascii="Times New Roman" w:hAnsi="Times New Roman"/>
              </w:rPr>
              <w:t>.参与制定公司岗位设置规划调整工作，完善公司岗位结构体系；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.负责定期对公司各岗位进行价值评估，搭建公司人才梯队，维护公司资质人才建设；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3</w:t>
            </w:r>
            <w:r>
              <w:rPr>
                <w:rFonts w:hint="eastAsia" w:ascii="Times New Roman" w:hAnsi="Times New Roman"/>
              </w:rPr>
              <w:t>.负责推动公司岗位绩效、薪酬福利等各类制度的修订、制定工作；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财务与预算</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负责</w:t>
            </w:r>
            <w:r>
              <w:rPr>
                <w:rFonts w:ascii="Times New Roman" w:hAnsi="Times New Roman"/>
              </w:rPr>
              <w:t>财务与预算管理工作</w:t>
            </w:r>
          </w:p>
        </w:tc>
      </w:tr>
      <w:tr>
        <w:tblPrEx>
          <w:tblCellMar>
            <w:top w:w="0" w:type="dxa"/>
            <w:left w:w="108" w:type="dxa"/>
            <w:bottom w:w="0" w:type="dxa"/>
            <w:right w:w="108" w:type="dxa"/>
          </w:tblCellMar>
        </w:tblPrEx>
        <w:trPr>
          <w:trHeight w:val="564"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szCs w:val="21"/>
              </w:rPr>
            </w:pPr>
            <w:r>
              <w:rPr>
                <w:rFonts w:hint="eastAsia" w:ascii="Times New Roman" w:hAnsi="Times New Roman"/>
                <w:szCs w:val="21"/>
              </w:rPr>
              <w:t>1.</w:t>
            </w:r>
            <w:r>
              <w:rPr>
                <w:rFonts w:ascii="Times New Roman" w:hAnsi="Times New Roman"/>
                <w:szCs w:val="21"/>
              </w:rPr>
              <w:t>拟订公司的年度财务预算方案，经</w:t>
            </w:r>
            <w:r>
              <w:rPr>
                <w:rFonts w:hint="eastAsia" w:ascii="Times New Roman" w:hAnsi="Times New Roman"/>
                <w:szCs w:val="21"/>
              </w:rPr>
              <w:t>总经理</w:t>
            </w:r>
            <w:r>
              <w:rPr>
                <w:rFonts w:ascii="Times New Roman" w:hAnsi="Times New Roman"/>
                <w:szCs w:val="21"/>
              </w:rPr>
              <w:t>批准后组织实施，并组织配合年度审计和决算工作；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szCs w:val="21"/>
              </w:rPr>
            </w:pPr>
            <w:r>
              <w:rPr>
                <w:rFonts w:hint="eastAsia" w:ascii="Times New Roman" w:hAnsi="Times New Roman"/>
                <w:szCs w:val="21"/>
              </w:rPr>
              <w:t>2.</w:t>
            </w:r>
            <w:r>
              <w:rPr>
                <w:rFonts w:ascii="Times New Roman" w:hAnsi="Times New Roman"/>
                <w:szCs w:val="21"/>
              </w:rPr>
              <w:t>审批预算内及权限范围内的费用，</w:t>
            </w:r>
            <w:r>
              <w:rPr>
                <w:rFonts w:hint="eastAsia" w:ascii="Times New Roman" w:hAnsi="Times New Roman"/>
                <w:szCs w:val="21"/>
              </w:rPr>
              <w:t>对</w:t>
            </w:r>
            <w:r>
              <w:rPr>
                <w:rFonts w:ascii="Times New Roman" w:hAnsi="Times New Roman"/>
                <w:szCs w:val="21"/>
              </w:rPr>
              <w:t>预算外和权限范围外的费用，报</w:t>
            </w:r>
            <w:r>
              <w:rPr>
                <w:rFonts w:hint="eastAsia" w:ascii="Times New Roman" w:hAnsi="Times New Roman"/>
                <w:szCs w:val="21"/>
              </w:rPr>
              <w:t>总经理</w:t>
            </w:r>
            <w:r>
              <w:rPr>
                <w:rFonts w:ascii="Times New Roman" w:hAnsi="Times New Roman"/>
                <w:szCs w:val="21"/>
              </w:rPr>
              <w:t>审批通过后组织实施</w:t>
            </w:r>
            <w:r>
              <w:rPr>
                <w:rFonts w:hint="eastAsia" w:ascii="Times New Roman" w:hAnsi="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3</w:t>
            </w:r>
            <w:r>
              <w:rPr>
                <w:rFonts w:hint="eastAsia" w:ascii="Times New Roman" w:hAnsi="Times New Roman"/>
              </w:rPr>
              <w:t>.负责公司资产统筹和价值管理，确保国有资产保值增值；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投资与内控</w:t>
            </w:r>
          </w:p>
        </w:tc>
        <w:tc>
          <w:tcPr>
            <w:tcW w:w="7369" w:type="dxa"/>
            <w:gridSpan w:val="4"/>
            <w:noWrap/>
            <w:vAlign w:val="center"/>
          </w:tcPr>
          <w:p>
            <w:pPr>
              <w:rPr>
                <w:rFonts w:ascii="Times New Roman" w:hAnsi="Times New Roman"/>
              </w:rPr>
            </w:pPr>
            <w:r>
              <w:rPr>
                <w:rFonts w:ascii="Times New Roman" w:hAnsi="Times New Roman"/>
              </w:rPr>
              <w:t>职责描述：组织推动公司</w:t>
            </w:r>
            <w:r>
              <w:rPr>
                <w:rFonts w:hint="eastAsia" w:ascii="Times New Roman" w:hAnsi="Times New Roman"/>
              </w:rPr>
              <w:t>股权投资</w:t>
            </w:r>
            <w:r>
              <w:rPr>
                <w:rFonts w:ascii="Times New Roman" w:hAnsi="Times New Roman"/>
              </w:rPr>
              <w:t>和</w:t>
            </w:r>
            <w:r>
              <w:rPr>
                <w:rFonts w:hint="eastAsia" w:ascii="Times New Roman" w:hAnsi="Times New Roman"/>
              </w:rPr>
              <w:t>内控管理</w:t>
            </w:r>
            <w:r>
              <w:rPr>
                <w:rFonts w:ascii="Times New Roman" w:hAnsi="Times New Roman"/>
              </w:rPr>
              <w:t>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ascii="Times New Roman" w:hAnsi="Times New Roman"/>
              </w:rPr>
              <w:t>1</w:t>
            </w:r>
            <w:r>
              <w:rPr>
                <w:rFonts w:hint="eastAsia" w:ascii="Times New Roman" w:hAnsi="Times New Roman"/>
              </w:rPr>
              <w:t>.</w:t>
            </w:r>
            <w:r>
              <w:rPr>
                <w:rFonts w:hint="eastAsia" w:ascii="Times New Roman" w:hAnsi="Times New Roman"/>
                <w:szCs w:val="21"/>
              </w:rPr>
              <w:t>负责</w:t>
            </w:r>
            <w:r>
              <w:rPr>
                <w:rFonts w:ascii="Times New Roman" w:hAnsi="Times New Roman"/>
                <w:szCs w:val="21"/>
              </w:rPr>
              <w:t>组织收集与公司风险和风险管理相关的内部、外部初始信息</w:t>
            </w:r>
            <w:r>
              <w:rPr>
                <w:rFonts w:hint="eastAsia" w:ascii="Times New Roman" w:hAnsi="Times New Roman"/>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w:t>
            </w:r>
            <w:r>
              <w:rPr>
                <w:rFonts w:hint="eastAsia" w:ascii="Times New Roman" w:hAnsi="Times New Roman"/>
                <w:szCs w:val="21"/>
              </w:rPr>
              <w:t>负责</w:t>
            </w:r>
            <w:r>
              <w:rPr>
                <w:rFonts w:ascii="Times New Roman" w:hAnsi="Times New Roman"/>
                <w:szCs w:val="21"/>
              </w:rPr>
              <w:t>组织开展公司各项业务管理及其重要业务流程的风险评估</w:t>
            </w:r>
            <w:r>
              <w:rPr>
                <w:rFonts w:hint="eastAsia" w:ascii="Times New Roman" w:hAnsi="Times New Roman"/>
              </w:rPr>
              <w:t>负责推动；</w:t>
            </w:r>
            <w:r>
              <w:rPr>
                <w:rFonts w:ascii="Times New Roman" w:hAnsi="Times New Roma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3.负责公司股权投资管理、三会管理及章程修订工作，</w:t>
            </w:r>
            <w:r>
              <w:rPr>
                <w:rFonts w:hint="eastAsia" w:ascii="Times New Roman" w:hAnsi="Times New Roman"/>
                <w:szCs w:val="18"/>
              </w:rPr>
              <w:t>协助董事长处理董事会、股东会等相关工作</w:t>
            </w:r>
            <w:r>
              <w:rPr>
                <w:rFonts w:hint="eastAsia"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合规与法务</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推动落实公司合规审计、法律事务管理工作</w:t>
            </w:r>
            <w:r>
              <w:rPr>
                <w:rFonts w:ascii="Times New Roman" w:hAnsi="Times New Roma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hint="eastAsia" w:ascii="Times New Roman" w:hAnsi="Times New Roman"/>
              </w:rPr>
              <w:t>1.负责</w:t>
            </w:r>
            <w:r>
              <w:rPr>
                <w:rFonts w:ascii="Times New Roman" w:hAnsi="Times New Roman"/>
              </w:rPr>
              <w:t>组织制定并实施公司的各种规章制度和管理制度，健全内控体系</w:t>
            </w:r>
            <w:r>
              <w:rPr>
                <w:rFonts w:hint="eastAsia"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2.负责公司法律事务管理和协调工作，协助公司签署各类合同、协议等相关法律文书；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3.协助董事长推动内部审计工作。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637" w:type="dxa"/>
            <w:gridSpan w:val="2"/>
            <w:noWrap/>
            <w:vAlign w:val="center"/>
          </w:tcPr>
          <w:p>
            <w:pPr>
              <w:jc w:val="center"/>
              <w:rPr>
                <w:rFonts w:ascii="Times New Roman" w:hAnsi="Times New Roman"/>
              </w:rPr>
            </w:pPr>
            <w:r>
              <w:rPr>
                <w:rFonts w:ascii="Times New Roman" w:hAnsi="Times New Roman"/>
              </w:rPr>
              <w:t>其他</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接受党支部的监督和纪检监察，落实“一岗双责”，根据职责分工抓好职责范围内全面从严治党和党的建设工作，</w:t>
            </w: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65" w:type="dxa"/>
            <w:vMerge w:val="restart"/>
            <w:noWrap/>
            <w:vAlign w:val="center"/>
          </w:tcPr>
          <w:p>
            <w:pPr>
              <w:jc w:val="center"/>
              <w:rPr>
                <w:rFonts w:ascii="Times New Roman" w:hAnsi="Times New Roman"/>
              </w:rPr>
            </w:pPr>
            <w:r>
              <w:rPr>
                <w:rFonts w:ascii="Times New Roman" w:hAnsi="Times New Roman"/>
              </w:rPr>
              <w:t>教育</w:t>
            </w:r>
          </w:p>
          <w:p>
            <w:pPr>
              <w:jc w:val="center"/>
              <w:rPr>
                <w:rFonts w:ascii="Times New Roman" w:hAnsi="Times New Roman"/>
              </w:rPr>
            </w:pPr>
            <w:r>
              <w:rPr>
                <w:rFonts w:ascii="Times New Roman" w:hAnsi="Times New Roman"/>
              </w:rPr>
              <w:t>背景</w:t>
            </w:r>
          </w:p>
        </w:tc>
        <w:tc>
          <w:tcPr>
            <w:tcW w:w="1072" w:type="dxa"/>
            <w:noWrap/>
            <w:vAlign w:val="center"/>
          </w:tcPr>
          <w:p>
            <w:pPr>
              <w:jc w:val="center"/>
              <w:rPr>
                <w:rFonts w:ascii="Times New Roman" w:hAnsi="Times New Roman"/>
              </w:rPr>
            </w:pPr>
            <w:r>
              <w:rPr>
                <w:rFonts w:ascii="Times New Roman" w:hAnsi="Times New Roman"/>
              </w:rPr>
              <w:t>学历</w:t>
            </w:r>
          </w:p>
        </w:tc>
        <w:tc>
          <w:tcPr>
            <w:tcW w:w="7369" w:type="dxa"/>
            <w:gridSpan w:val="4"/>
            <w:noWrap/>
            <w:vAlign w:val="center"/>
          </w:tcPr>
          <w:p>
            <w:pPr>
              <w:adjustRightInd w:val="0"/>
              <w:snapToGrid w:val="0"/>
              <w:ind w:left="2" w:right="-61" w:rightChars="-29" w:hanging="106"/>
              <w:rPr>
                <w:rFonts w:ascii="Times New Roman" w:hAnsi="Times New Roman"/>
                <w:szCs w:val="21"/>
              </w:rPr>
            </w:pPr>
            <w:r>
              <w:rPr>
                <w:rFonts w:ascii="Times New Roman" w:hAnsi="Times New Roman"/>
                <w:szCs w:val="21"/>
              </w:rPr>
              <w:t>（</w:t>
            </w:r>
            <w:r>
              <w:rPr>
                <w:rFonts w:hint="eastAsia" w:ascii="Times New Roman" w:hAnsi="Times New Roman"/>
                <w:szCs w:val="21"/>
              </w:rPr>
              <w:t xml:space="preserve"> </w:t>
            </w:r>
            <w:r>
              <w:rPr>
                <w:rFonts w:ascii="Times New Roman" w:hAnsi="Times New Roman"/>
                <w:szCs w:val="21"/>
              </w:rPr>
              <w:t xml:space="preserve"> ）高中/中专/技校 （  ）大学专科（√ ）大学本科（</w:t>
            </w:r>
            <w:r>
              <w:rPr>
                <w:rFonts w:hint="eastAsia" w:ascii="Times New Roman" w:hAnsi="Times New Roman"/>
                <w:szCs w:val="21"/>
              </w:rPr>
              <w:t xml:space="preserve"> </w:t>
            </w:r>
            <w:r>
              <w:rPr>
                <w:rFonts w:ascii="Times New Roman" w:hAnsi="Times New Roman"/>
                <w:szCs w:val="21"/>
              </w:rPr>
              <w:t xml:space="preserve"> ）硕士及以上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65" w:type="dxa"/>
            <w:vMerge w:val="continue"/>
            <w:shd w:val="clear" w:color="auto" w:fill="E0E0E0"/>
            <w:noWrap/>
            <w:vAlign w:val="center"/>
          </w:tcPr>
          <w:p>
            <w:pPr>
              <w:jc w:val="center"/>
              <w:rPr>
                <w:rFonts w:ascii="Times New Roman" w:hAnsi="Times New Roman"/>
              </w:rPr>
            </w:pPr>
          </w:p>
        </w:tc>
        <w:tc>
          <w:tcPr>
            <w:tcW w:w="1072" w:type="dxa"/>
            <w:noWrap/>
            <w:vAlign w:val="center"/>
          </w:tcPr>
          <w:p>
            <w:pPr>
              <w:jc w:val="center"/>
              <w:rPr>
                <w:rFonts w:ascii="Times New Roman" w:hAnsi="Times New Roman"/>
              </w:rPr>
            </w:pPr>
            <w:r>
              <w:rPr>
                <w:rFonts w:ascii="Times New Roman" w:hAnsi="Times New Roman"/>
              </w:rPr>
              <w:t>专业</w:t>
            </w:r>
          </w:p>
        </w:tc>
        <w:tc>
          <w:tcPr>
            <w:tcW w:w="7369" w:type="dxa"/>
            <w:gridSpan w:val="4"/>
            <w:noWrap/>
            <w:vAlign w:val="center"/>
          </w:tcPr>
          <w:p>
            <w:pPr>
              <w:rPr>
                <w:rFonts w:ascii="Times New Roman" w:hAnsi="Times New Roman"/>
              </w:rPr>
            </w:pPr>
            <w:r>
              <w:rPr>
                <w:rFonts w:hint="eastAsia" w:ascii="Times New Roman" w:hAnsi="Times New Roman"/>
              </w:rPr>
              <w:t>机械、物流、经济、金融、法律、管理、工程</w:t>
            </w:r>
            <w:r>
              <w:rPr>
                <w:rFonts w:ascii="Times New Roman" w:hAnsi="Times New Roman"/>
              </w:rPr>
              <w:t>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65" w:type="dxa"/>
            <w:vMerge w:val="restart"/>
            <w:shd w:val="clear" w:color="auto" w:fill="auto"/>
            <w:noWrap/>
            <w:vAlign w:val="center"/>
          </w:tcPr>
          <w:p>
            <w:pPr>
              <w:jc w:val="center"/>
              <w:rPr>
                <w:rFonts w:ascii="Times New Roman" w:hAnsi="Times New Roman"/>
              </w:rPr>
            </w:pPr>
            <w:r>
              <w:rPr>
                <w:rFonts w:ascii="Times New Roman" w:hAnsi="Times New Roman"/>
              </w:rPr>
              <w:t>工作经验</w:t>
            </w:r>
          </w:p>
        </w:tc>
        <w:tc>
          <w:tcPr>
            <w:tcW w:w="1072" w:type="dxa"/>
            <w:noWrap/>
            <w:vAlign w:val="center"/>
          </w:tcPr>
          <w:p>
            <w:pPr>
              <w:jc w:val="center"/>
              <w:rPr>
                <w:rFonts w:ascii="Times New Roman" w:hAnsi="Times New Roman"/>
              </w:rPr>
            </w:pPr>
            <w:r>
              <w:rPr>
                <w:rFonts w:ascii="Times New Roman" w:hAnsi="Times New Roman"/>
              </w:rPr>
              <w:t>工作</w:t>
            </w:r>
          </w:p>
          <w:p>
            <w:pPr>
              <w:jc w:val="center"/>
              <w:rPr>
                <w:rFonts w:ascii="Times New Roman" w:hAnsi="Times New Roman"/>
              </w:rPr>
            </w:pPr>
            <w:r>
              <w:rPr>
                <w:rFonts w:ascii="Times New Roman" w:hAnsi="Times New Roman"/>
              </w:rPr>
              <w:t>年限</w:t>
            </w:r>
          </w:p>
        </w:tc>
        <w:tc>
          <w:tcPr>
            <w:tcW w:w="7369" w:type="dxa"/>
            <w:gridSpan w:val="4"/>
            <w:noWrap/>
            <w:vAlign w:val="center"/>
          </w:tcPr>
          <w:p>
            <w:pPr>
              <w:rPr>
                <w:rFonts w:ascii="Times New Roman" w:hAnsi="Times New Roman"/>
                <w:color w:val="000000"/>
                <w:highlight w:val="yellow"/>
              </w:rPr>
            </w:pPr>
            <w:r>
              <w:rPr>
                <w:rFonts w:hint="eastAsia" w:ascii="Times New Roman" w:hAnsi="Times New Roman"/>
              </w:rPr>
              <w:t>具备</w:t>
            </w:r>
            <w:r>
              <w:rPr>
                <w:rFonts w:ascii="Times New Roman" w:hAnsi="Times New Roman"/>
              </w:rPr>
              <w:t>5</w:t>
            </w:r>
            <w:r>
              <w:rPr>
                <w:rFonts w:hint="eastAsia" w:ascii="Times New Roman" w:hAnsi="Times New Roman"/>
              </w:rPr>
              <w:t>年以上相关领域工作经验或者相关的经济、金融、法律、生产制造、投资管理、股权管理等工作经历。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565" w:type="dxa"/>
            <w:vMerge w:val="continue"/>
            <w:shd w:val="clear" w:color="auto" w:fill="auto"/>
            <w:noWrap/>
            <w:vAlign w:val="center"/>
          </w:tcPr>
          <w:p>
            <w:pPr>
              <w:jc w:val="center"/>
              <w:rPr>
                <w:rFonts w:ascii="Times New Roman" w:hAnsi="Times New Roman"/>
                <w:b/>
              </w:rPr>
            </w:pPr>
          </w:p>
        </w:tc>
        <w:tc>
          <w:tcPr>
            <w:tcW w:w="1072" w:type="dxa"/>
            <w:noWrap/>
            <w:vAlign w:val="center"/>
          </w:tcPr>
          <w:p>
            <w:pPr>
              <w:jc w:val="center"/>
              <w:rPr>
                <w:rFonts w:ascii="Times New Roman" w:hAnsi="Times New Roman"/>
              </w:rPr>
            </w:pPr>
            <w:r>
              <w:rPr>
                <w:rFonts w:ascii="Times New Roman" w:hAnsi="Times New Roman"/>
              </w:rPr>
              <w:t>岗位</w:t>
            </w:r>
          </w:p>
          <w:p>
            <w:pPr>
              <w:jc w:val="center"/>
              <w:rPr>
                <w:rFonts w:ascii="Times New Roman" w:hAnsi="Times New Roman"/>
              </w:rPr>
            </w:pPr>
            <w:r>
              <w:rPr>
                <w:rFonts w:ascii="Times New Roman" w:hAnsi="Times New Roman"/>
              </w:rPr>
              <w:t>经验</w:t>
            </w:r>
          </w:p>
        </w:tc>
        <w:tc>
          <w:tcPr>
            <w:tcW w:w="7369" w:type="dxa"/>
            <w:gridSpan w:val="4"/>
            <w:noWrap/>
            <w:vAlign w:val="center"/>
          </w:tcPr>
          <w:p>
            <w:pPr>
              <w:rPr>
                <w:rFonts w:ascii="Times New Roman" w:hAnsi="Times New Roman"/>
              </w:rPr>
            </w:pPr>
            <w:r>
              <w:rPr>
                <w:rFonts w:ascii="Times New Roman" w:hAnsi="Times New Roman"/>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3年以上，或任职满1年未满3年，但在本层次职务正副职累计满5年的；同类型规模相当的其他所有制企业副职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专业知识</w:t>
            </w:r>
          </w:p>
        </w:tc>
        <w:tc>
          <w:tcPr>
            <w:tcW w:w="7369" w:type="dxa"/>
            <w:gridSpan w:val="4"/>
            <w:noWrap/>
            <w:vAlign w:val="center"/>
          </w:tcPr>
          <w:p>
            <w:r>
              <w:t>1</w:t>
            </w:r>
            <w:r>
              <w:rPr>
                <w:rFonts w:hint="eastAsia"/>
              </w:rPr>
              <w:t>.</w:t>
            </w:r>
            <w:r>
              <w:t>熟悉国家宏观政策、法律知识，全面了解本行业国内外发展动态和走向。</w:t>
            </w:r>
          </w:p>
          <w:p>
            <w:r>
              <w:t>2</w:t>
            </w:r>
            <w:r>
              <w:rPr>
                <w:rFonts w:hint="eastAsia"/>
              </w:rPr>
              <w:t>.</w:t>
            </w:r>
            <w:r>
              <w:t>熟悉大型港口企业集团的组织运作模式。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专业技能</w:t>
            </w:r>
          </w:p>
        </w:tc>
        <w:tc>
          <w:tcPr>
            <w:tcW w:w="7369" w:type="dxa"/>
            <w:gridSpan w:val="4"/>
            <w:noWrap/>
            <w:vAlign w:val="center"/>
          </w:tcPr>
          <w:p>
            <w:r>
              <w:t>1</w:t>
            </w:r>
            <w:r>
              <w:rPr>
                <w:rFonts w:hint="eastAsia"/>
              </w:rPr>
              <w:t>.</w:t>
            </w:r>
            <w:r>
              <w:t>掌握企业经营管理决策的方法工具。</w:t>
            </w:r>
          </w:p>
          <w:p>
            <w:r>
              <w:t>2</w:t>
            </w:r>
            <w:r>
              <w:rPr>
                <w:rFonts w:hint="eastAsia"/>
              </w:rPr>
              <w:t>.</w:t>
            </w:r>
            <w:r>
              <w:t>掌握大型港口企业的管理运行机制和资本市场运作方式。</w:t>
            </w:r>
          </w:p>
          <w:p>
            <w:r>
              <w:t>3</w:t>
            </w:r>
            <w:r>
              <w:rPr>
                <w:rFonts w:hint="eastAsia"/>
              </w:rPr>
              <w:t>.</w:t>
            </w:r>
            <w:r>
              <w:t>掌握调查研究与行业分析的方法工具。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能力素质</w:t>
            </w:r>
          </w:p>
        </w:tc>
        <w:tc>
          <w:tcPr>
            <w:tcW w:w="7369" w:type="dxa"/>
            <w:gridSpan w:val="4"/>
            <w:noWrap/>
            <w:vAlign w:val="center"/>
          </w:tcPr>
          <w:p>
            <w:r>
              <w:t>1</w:t>
            </w:r>
            <w:r>
              <w:rPr>
                <w:rFonts w:hint="eastAsia"/>
              </w:rPr>
              <w:t>.</w:t>
            </w:r>
            <w:r>
              <w:t>具有较强的政治素质。</w:t>
            </w:r>
          </w:p>
          <w:p>
            <w:r>
              <w:t>2</w:t>
            </w:r>
            <w:r>
              <w:rPr>
                <w:rFonts w:hint="eastAsia"/>
              </w:rPr>
              <w:t>.</w:t>
            </w:r>
            <w:r>
              <w:t>具有较强的担当与奋斗精神。</w:t>
            </w:r>
          </w:p>
          <w:p>
            <w:r>
              <w:t>3</w:t>
            </w:r>
            <w:r>
              <w:rPr>
                <w:rFonts w:hint="eastAsia"/>
              </w:rPr>
              <w:t>.</w:t>
            </w:r>
            <w:r>
              <w:t>具有较强的大局意识与市场意识。</w:t>
            </w:r>
          </w:p>
          <w:p>
            <w:r>
              <w:t>4</w:t>
            </w:r>
            <w:r>
              <w:rPr>
                <w:rFonts w:hint="eastAsia"/>
              </w:rPr>
              <w:t>.</w:t>
            </w:r>
            <w:r>
              <w:t>具有较强的战略洞察能力与判断决策能力。</w:t>
            </w:r>
          </w:p>
          <w:p>
            <w:r>
              <w:t>5</w:t>
            </w:r>
            <w:r>
              <w:rPr>
                <w:rFonts w:hint="eastAsia"/>
              </w:rPr>
              <w:t>.</w:t>
            </w:r>
            <w:r>
              <w:t>具有较强的组织协调与开拓</w:t>
            </w:r>
            <w:r>
              <w:rPr>
                <w:rFonts w:hint="eastAsia"/>
              </w:rPr>
              <w:t>创新</w:t>
            </w:r>
            <w:r>
              <w:t>能力。</w:t>
            </w:r>
          </w:p>
          <w:p>
            <w:r>
              <w:t>6</w:t>
            </w:r>
            <w:r>
              <w:rPr>
                <w:rFonts w:hint="eastAsia"/>
              </w:rPr>
              <w:t>.</w:t>
            </w:r>
            <w:r>
              <w:t>具有较强的风险防控与危机处理能力。</w:t>
            </w:r>
          </w:p>
          <w:p>
            <w:r>
              <w:t>7</w:t>
            </w:r>
            <w:r>
              <w:rPr>
                <w:rFonts w:hint="eastAsia"/>
              </w:rPr>
              <w:t>.</w:t>
            </w:r>
            <w:r>
              <w:t>具有开阔的国际视野。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pPr>
            <w:r>
              <w:t>其他</w:t>
            </w:r>
          </w:p>
        </w:tc>
        <w:tc>
          <w:tcPr>
            <w:tcW w:w="7369" w:type="dxa"/>
            <w:gridSpan w:val="4"/>
            <w:noWrap/>
            <w:vAlign w:val="center"/>
          </w:tcPr>
          <w:p>
            <w:r>
              <w:t>中共党员优先。</w:t>
            </w:r>
          </w:p>
        </w:tc>
      </w:tr>
    </w:tbl>
    <w:p/>
    <w:p>
      <w:pPr>
        <w:widowControl/>
        <w:jc w:val="left"/>
      </w:pPr>
      <w:r>
        <w:br w:type="page"/>
      </w:r>
    </w:p>
    <w:p>
      <w:pPr>
        <w:spacing w:after="312" w:afterLines="100"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生产安全副总经理岗位说明书</w:t>
      </w:r>
    </w:p>
    <w:tbl>
      <w:tblPr>
        <w:tblStyle w:val="3"/>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72"/>
        <w:gridCol w:w="439"/>
        <w:gridCol w:w="2203"/>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006" w:type="dxa"/>
            <w:gridSpan w:val="6"/>
            <w:shd w:val="clear" w:color="auto" w:fill="A6A6A6"/>
            <w:noWrap/>
            <w:vAlign w:val="center"/>
          </w:tcPr>
          <w:p>
            <w:pPr>
              <w:jc w:val="left"/>
              <w:rPr>
                <w:rFonts w:ascii="Times New Roman" w:hAnsi="Times New Roman"/>
                <w:b/>
              </w:rPr>
            </w:pPr>
            <w:r>
              <w:rPr>
                <w:rFonts w:ascii="Times New Roman" w:hAnsi="Times New Roman"/>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rPr>
            </w:pPr>
            <w:r>
              <w:rPr>
                <w:rFonts w:ascii="Times New Roman" w:hAnsi="Times New Roman"/>
                <w:b/>
              </w:rPr>
              <w:t>岗位名称</w:t>
            </w:r>
          </w:p>
        </w:tc>
        <w:tc>
          <w:tcPr>
            <w:tcW w:w="7369" w:type="dxa"/>
            <w:gridSpan w:val="4"/>
            <w:noWrap/>
            <w:vAlign w:val="center"/>
          </w:tcPr>
          <w:p>
            <w:pPr>
              <w:jc w:val="center"/>
              <w:rPr>
                <w:rFonts w:ascii="Times New Roman" w:hAnsi="Times New Roman"/>
              </w:rPr>
            </w:pPr>
            <w:r>
              <w:rPr>
                <w:rFonts w:hint="eastAsia" w:ascii="Times New Roman" w:hAnsi="Times New Roman"/>
              </w:rPr>
              <w:t>副总经理（分管生产安全）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所属部门</w:t>
            </w:r>
          </w:p>
        </w:tc>
        <w:tc>
          <w:tcPr>
            <w:tcW w:w="2642" w:type="dxa"/>
            <w:gridSpan w:val="2"/>
            <w:noWrap/>
            <w:vAlign w:val="center"/>
          </w:tcPr>
          <w:p>
            <w:pPr>
              <w:jc w:val="center"/>
              <w:rPr>
                <w:rFonts w:ascii="Times New Roman" w:hAnsi="Times New Roman"/>
              </w:rPr>
            </w:pPr>
            <w:r>
              <w:rPr>
                <w:rFonts w:hint="eastAsia" w:ascii="Times New Roman" w:hAnsi="Times New Roman"/>
              </w:rPr>
              <w:t>公司本部</w:t>
            </w:r>
          </w:p>
        </w:tc>
        <w:tc>
          <w:tcPr>
            <w:tcW w:w="1672" w:type="dxa"/>
            <w:noWrap/>
            <w:vAlign w:val="center"/>
          </w:tcPr>
          <w:p>
            <w:pPr>
              <w:jc w:val="center"/>
              <w:rPr>
                <w:rFonts w:ascii="Times New Roman" w:hAnsi="Times New Roman"/>
                <w:b/>
              </w:rPr>
            </w:pPr>
            <w:r>
              <w:rPr>
                <w:rFonts w:ascii="Times New Roman" w:hAnsi="Times New Roman"/>
                <w:b/>
              </w:rPr>
              <w:t>岗位编码</w:t>
            </w:r>
          </w:p>
        </w:tc>
        <w:tc>
          <w:tcPr>
            <w:tcW w:w="3055" w:type="dxa"/>
            <w:noWrap/>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直接上级</w:t>
            </w:r>
          </w:p>
        </w:tc>
        <w:tc>
          <w:tcPr>
            <w:tcW w:w="2642" w:type="dxa"/>
            <w:gridSpan w:val="2"/>
            <w:noWrap/>
            <w:vAlign w:val="center"/>
          </w:tcPr>
          <w:p>
            <w:pPr>
              <w:jc w:val="center"/>
              <w:rPr>
                <w:rFonts w:ascii="Times New Roman" w:hAnsi="Times New Roman"/>
              </w:rPr>
            </w:pPr>
            <w:r>
              <w:rPr>
                <w:rFonts w:hint="eastAsia" w:ascii="Times New Roman" w:hAnsi="Times New Roman"/>
              </w:rPr>
              <w:t>总经理</w:t>
            </w:r>
          </w:p>
        </w:tc>
        <w:tc>
          <w:tcPr>
            <w:tcW w:w="1672" w:type="dxa"/>
            <w:noWrap/>
            <w:vAlign w:val="center"/>
          </w:tcPr>
          <w:p>
            <w:pPr>
              <w:jc w:val="center"/>
              <w:rPr>
                <w:rFonts w:ascii="Times New Roman" w:hAnsi="Times New Roman"/>
                <w:b/>
              </w:rPr>
            </w:pPr>
            <w:r>
              <w:rPr>
                <w:rFonts w:ascii="Times New Roman" w:hAnsi="Times New Roman"/>
                <w:b/>
              </w:rPr>
              <w:t>直接下级</w:t>
            </w:r>
          </w:p>
        </w:tc>
        <w:tc>
          <w:tcPr>
            <w:tcW w:w="3055" w:type="dxa"/>
            <w:noWrap/>
            <w:vAlign w:val="center"/>
          </w:tcPr>
          <w:p>
            <w:pPr>
              <w:ind w:firstLine="630" w:firstLineChars="300"/>
              <w:rPr>
                <w:rFonts w:ascii="Times New Roman" w:hAnsi="Times New Roman"/>
              </w:rPr>
            </w:pPr>
            <w:r>
              <w:rPr>
                <w:rFonts w:ascii="Times New Roman" w:hAnsi="Times New Roman"/>
                <w:szCs w:val="18"/>
              </w:rPr>
              <w:t>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编制人员</w:t>
            </w:r>
          </w:p>
        </w:tc>
        <w:tc>
          <w:tcPr>
            <w:tcW w:w="2642" w:type="dxa"/>
            <w:gridSpan w:val="2"/>
            <w:noWrap/>
            <w:vAlign w:val="center"/>
          </w:tcPr>
          <w:p>
            <w:pPr>
              <w:jc w:val="center"/>
              <w:rPr>
                <w:rFonts w:ascii="Times New Roman" w:hAnsi="Times New Roman"/>
              </w:rPr>
            </w:pPr>
          </w:p>
        </w:tc>
        <w:tc>
          <w:tcPr>
            <w:tcW w:w="1672" w:type="dxa"/>
            <w:noWrap/>
            <w:vAlign w:val="center"/>
          </w:tcPr>
          <w:p>
            <w:pPr>
              <w:jc w:val="center"/>
              <w:rPr>
                <w:rFonts w:ascii="Times New Roman" w:hAnsi="Times New Roman"/>
                <w:b/>
              </w:rPr>
            </w:pPr>
            <w:r>
              <w:rPr>
                <w:rFonts w:ascii="Times New Roman" w:hAnsi="Times New Roman"/>
                <w:b/>
              </w:rPr>
              <w:t>审核人员</w:t>
            </w:r>
          </w:p>
        </w:tc>
        <w:tc>
          <w:tcPr>
            <w:tcW w:w="3055" w:type="dxa"/>
            <w:noWrap/>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版本编号</w:t>
            </w:r>
          </w:p>
        </w:tc>
        <w:tc>
          <w:tcPr>
            <w:tcW w:w="2642" w:type="dxa"/>
            <w:gridSpan w:val="2"/>
            <w:noWrap/>
            <w:vAlign w:val="center"/>
          </w:tcPr>
          <w:p>
            <w:pPr>
              <w:jc w:val="center"/>
              <w:rPr>
                <w:rFonts w:ascii="Times New Roman" w:hAnsi="Times New Roman"/>
              </w:rPr>
            </w:pPr>
          </w:p>
        </w:tc>
        <w:tc>
          <w:tcPr>
            <w:tcW w:w="1672" w:type="dxa"/>
            <w:noWrap/>
            <w:vAlign w:val="center"/>
          </w:tcPr>
          <w:p>
            <w:pPr>
              <w:jc w:val="center"/>
              <w:rPr>
                <w:rFonts w:ascii="Times New Roman" w:hAnsi="Times New Roman"/>
                <w:b/>
              </w:rPr>
            </w:pPr>
            <w:r>
              <w:rPr>
                <w:rFonts w:ascii="Times New Roman" w:hAnsi="Times New Roman"/>
                <w:b/>
              </w:rPr>
              <w:t>编修日期</w:t>
            </w:r>
          </w:p>
        </w:tc>
        <w:tc>
          <w:tcPr>
            <w:tcW w:w="3055" w:type="dxa"/>
            <w:noWrap/>
            <w:vAlign w:val="center"/>
          </w:tcPr>
          <w:p>
            <w:pPr>
              <w:jc w:val="center"/>
              <w:rPr>
                <w:rFonts w:ascii="Times New Roman" w:hAnsi="Times New Roman"/>
              </w:rPr>
            </w:pPr>
            <w:r>
              <w:rPr>
                <w:rFonts w:ascii="Times New Roman" w:hAnsi="Times New Roman"/>
              </w:rPr>
              <w:t>20</w:t>
            </w:r>
            <w:r>
              <w:rPr>
                <w:rFonts w:hint="eastAsia" w:ascii="Times New Roman" w:hAnsi="Times New Roman"/>
              </w:rPr>
              <w:t>23</w:t>
            </w:r>
            <w:r>
              <w:rPr>
                <w:rFonts w:ascii="Times New Roman" w:hAnsi="Times New Roman"/>
              </w:rPr>
              <w:t>年10月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9006" w:type="dxa"/>
            <w:gridSpan w:val="6"/>
            <w:noWrap/>
            <w:vAlign w:val="center"/>
          </w:tcPr>
          <w:p>
            <w:pPr>
              <w:ind w:firstLine="420" w:firstLineChars="200"/>
              <w:rPr>
                <w:rFonts w:ascii="Times New Roman" w:hAnsi="Times New Roman"/>
              </w:rPr>
            </w:pPr>
            <w:r>
              <w:rPr>
                <w:rFonts w:ascii="Times New Roman" w:hAnsi="Times New Roman"/>
                <w:szCs w:val="18"/>
              </w:rPr>
              <w:t>在</w:t>
            </w:r>
            <w:r>
              <w:rPr>
                <w:rFonts w:hint="eastAsia" w:ascii="Times New Roman" w:hAnsi="Times New Roman"/>
                <w:szCs w:val="18"/>
              </w:rPr>
              <w:t>公司总经理</w:t>
            </w:r>
            <w:r>
              <w:rPr>
                <w:rFonts w:ascii="Times New Roman" w:hAnsi="Times New Roman"/>
                <w:szCs w:val="18"/>
              </w:rPr>
              <w:t>的授权下，</w:t>
            </w:r>
            <w:r>
              <w:rPr>
                <w:rFonts w:hint="eastAsia" w:ascii="Times New Roman" w:hAnsi="Times New Roman"/>
                <w:szCs w:val="18"/>
              </w:rPr>
              <w:t>分管</w:t>
            </w:r>
            <w:r>
              <w:rPr>
                <w:rFonts w:ascii="Times New Roman" w:hAnsi="Times New Roman"/>
                <w:szCs w:val="18"/>
              </w:rPr>
              <w:t>公司</w:t>
            </w:r>
            <w:r>
              <w:rPr>
                <w:rFonts w:hint="eastAsia" w:ascii="Times New Roman" w:hAnsi="Times New Roman"/>
                <w:szCs w:val="18"/>
              </w:rPr>
              <w:t>生产管理、码头管理、质量管理、安全环保、消防、应急管理、人民武装、人防战备、反恐怖等工作，落实总经理办公会</w:t>
            </w:r>
            <w:r>
              <w:rPr>
                <w:rFonts w:ascii="Times New Roman" w:hAnsi="Times New Roman"/>
                <w:szCs w:val="18"/>
              </w:rPr>
              <w:t>决议。</w:t>
            </w:r>
            <w:r>
              <w:rPr>
                <w:rFonts w:hint="eastAsia" w:ascii="Times New Roman" w:hAnsi="Times New Roman"/>
                <w:szCs w:val="18"/>
              </w:rPr>
              <w:t>贯彻</w:t>
            </w:r>
            <w:r>
              <w:rPr>
                <w:rFonts w:ascii="Times New Roman" w:hAnsi="Times New Roman"/>
                <w:szCs w:val="18"/>
              </w:rPr>
              <w:t>执行公司发展战略与年度经营计划，在职权范围内对有关事项进行决策并承担责任，落实公司</w:t>
            </w:r>
            <w:r>
              <w:rPr>
                <w:rFonts w:hint="eastAsia" w:ascii="Times New Roman" w:hAnsi="Times New Roman"/>
                <w:szCs w:val="18"/>
              </w:rPr>
              <w:t>“一岗双责”</w:t>
            </w:r>
            <w:r>
              <w:rPr>
                <w:rFonts w:ascii="Times New Roman" w:hAnsi="Times New Roman"/>
                <w:szCs w:val="18"/>
              </w:rPr>
              <w:t>责任制，实现公司年度管理目标</w:t>
            </w:r>
            <w:r>
              <w:rPr>
                <w:rFonts w:hint="eastAsia" w:ascii="Times New Roman" w:hAnsi="Times New Roman"/>
                <w:szCs w:val="18"/>
              </w:rPr>
              <w:t>与考核指标</w:t>
            </w:r>
            <w:r>
              <w:rPr>
                <w:rFonts w:ascii="Times New Roman" w:hAnsi="Times New Roman"/>
                <w:szCs w:val="18"/>
              </w:rPr>
              <w:t>，保障公司健康稳定可持续发展。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工作职责与工作任务：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37" w:type="dxa"/>
            <w:gridSpan w:val="2"/>
            <w:vMerge w:val="restart"/>
            <w:shd w:val="clear" w:color="auto" w:fill="auto"/>
            <w:noWrap/>
            <w:vAlign w:val="center"/>
          </w:tcPr>
          <w:p>
            <w:pPr>
              <w:spacing w:line="240" w:lineRule="exact"/>
              <w:jc w:val="center"/>
              <w:rPr>
                <w:rFonts w:ascii="Times New Roman" w:hAnsi="Times New Roman"/>
              </w:rPr>
            </w:pPr>
          </w:p>
          <w:p>
            <w:pPr>
              <w:spacing w:line="240" w:lineRule="exact"/>
              <w:jc w:val="center"/>
              <w:rPr>
                <w:rFonts w:ascii="Times New Roman" w:hAnsi="Times New Roman"/>
              </w:rPr>
            </w:pPr>
            <w:r>
              <w:rPr>
                <w:rFonts w:hint="eastAsia" w:ascii="Times New Roman" w:hAnsi="Times New Roman"/>
              </w:rPr>
              <w:t>生产与质量</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负责公司生产项目、码头管理及产品质量管理工作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heme="minorEastAsia" w:hAnsiTheme="minorEastAsia" w:eastAsiaTheme="minorEastAsia"/>
                <w:szCs w:val="21"/>
              </w:rPr>
            </w:pPr>
            <w:r>
              <w:rPr>
                <w:rFonts w:asciiTheme="minorEastAsia" w:hAnsiTheme="minorEastAsia" w:eastAsiaTheme="minorEastAsia"/>
                <w:szCs w:val="21"/>
              </w:rPr>
              <w:t>工作任务</w:t>
            </w:r>
          </w:p>
        </w:tc>
        <w:tc>
          <w:tcPr>
            <w:tcW w:w="6930" w:type="dxa"/>
            <w:gridSpan w:val="3"/>
            <w:noWrap/>
            <w:vAlign w:val="center"/>
          </w:tcPr>
          <w:p>
            <w:pPr>
              <w:rPr>
                <w:rFonts w:ascii="Times New Roman" w:hAnsi="Times New Roman"/>
              </w:rPr>
            </w:pPr>
            <w:r>
              <w:rPr>
                <w:rFonts w:ascii="Times New Roman" w:hAnsi="Times New Roman"/>
              </w:rPr>
              <w:t>1</w:t>
            </w:r>
            <w:r>
              <w:rPr>
                <w:rFonts w:hint="eastAsia" w:ascii="Times New Roman" w:hAnsi="Times New Roman"/>
              </w:rPr>
              <w:t>.组织、协调生产作业及码头管理工作，及时解决和处理生产中的各项重大问题，监督检查有关部门执行生产管理规章、制度的落实情况，保证生产秩序；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heme="minorEastAsia" w:hAnsiTheme="minorEastAsia" w:eastAsiaTheme="minorEastAsia"/>
                <w:szCs w:val="21"/>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.负责公司质量管理体系管理维护工作，提升质量管理专业技能；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heme="minorEastAsia" w:hAnsiTheme="minorEastAsia" w:eastAsiaTheme="minorEastAsia"/>
                <w:szCs w:val="21"/>
              </w:rPr>
            </w:pPr>
          </w:p>
        </w:tc>
        <w:tc>
          <w:tcPr>
            <w:tcW w:w="6930" w:type="dxa"/>
            <w:gridSpan w:val="3"/>
            <w:noWrap/>
            <w:vAlign w:val="center"/>
          </w:tcPr>
          <w:p>
            <w:pPr>
              <w:rPr>
                <w:rFonts w:ascii="Times New Roman" w:hAnsi="Times New Roman"/>
              </w:rPr>
            </w:pPr>
            <w:r>
              <w:rPr>
                <w:rFonts w:ascii="Times New Roman" w:hAnsi="Times New Roman"/>
              </w:rPr>
              <w:t>3</w:t>
            </w:r>
            <w:r>
              <w:rPr>
                <w:rFonts w:hint="eastAsia" w:ascii="Times New Roman" w:hAnsi="Times New Roman"/>
              </w:rPr>
              <w:t>.组织推动生产项目及产品质量监督、质量检验、质量控制等工作，提高生产效率和水平；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安全与环保</w:t>
            </w:r>
          </w:p>
        </w:tc>
        <w:tc>
          <w:tcPr>
            <w:tcW w:w="7369" w:type="dxa"/>
            <w:gridSpan w:val="4"/>
            <w:noWrap/>
            <w:vAlign w:val="center"/>
          </w:tcPr>
          <w:p>
            <w:pPr>
              <w:rPr>
                <w:rFonts w:ascii="Times New Roman" w:hAnsi="Times New Roman"/>
                <w:szCs w:val="32"/>
              </w:rPr>
            </w:pPr>
            <w:r>
              <w:rPr>
                <w:rFonts w:ascii="Times New Roman" w:hAnsi="Times New Roman"/>
                <w:szCs w:val="32"/>
              </w:rPr>
              <w:t>职责描述：</w:t>
            </w:r>
            <w:r>
              <w:rPr>
                <w:rFonts w:hint="eastAsia" w:ascii="Times New Roman" w:hAnsi="Times New Roman"/>
                <w:szCs w:val="32"/>
              </w:rPr>
              <w:t>负责组织开展公司安全环保工作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heme="minorEastAsia" w:hAnsiTheme="minorEastAsia" w:eastAsiaTheme="minorEastAsia"/>
                <w:szCs w:val="21"/>
              </w:rPr>
            </w:pPr>
            <w:r>
              <w:rPr>
                <w:rFonts w:ascii="Times New Roman" w:hAnsi="Times New Roman"/>
              </w:rPr>
              <w:t>工作任务</w:t>
            </w:r>
          </w:p>
        </w:tc>
        <w:tc>
          <w:tcPr>
            <w:tcW w:w="6930" w:type="dxa"/>
            <w:gridSpan w:val="3"/>
            <w:noWrap/>
            <w:vAlign w:val="center"/>
          </w:tcPr>
          <w:p>
            <w:pPr>
              <w:rPr>
                <w:rFonts w:ascii="Times New Roman" w:hAnsi="Times New Roman"/>
                <w:szCs w:val="32"/>
              </w:rPr>
            </w:pPr>
            <w:r>
              <w:rPr>
                <w:rFonts w:ascii="Times New Roman" w:hAnsi="Times New Roman"/>
                <w:szCs w:val="32"/>
              </w:rPr>
              <w:t>1.</w:t>
            </w:r>
            <w:r>
              <w:rPr>
                <w:rFonts w:hint="eastAsia" w:ascii="Times New Roman" w:hAnsi="Times New Roman"/>
                <w:szCs w:val="32"/>
              </w:rPr>
              <w:t>贯彻落实上级有关安全环保等工作的方针、政策；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heme="minorEastAsia" w:hAnsiTheme="minorEastAsia" w:eastAsiaTheme="minorEastAsia"/>
                <w:szCs w:val="21"/>
              </w:rPr>
            </w:pPr>
          </w:p>
        </w:tc>
        <w:tc>
          <w:tcPr>
            <w:tcW w:w="6930" w:type="dxa"/>
            <w:gridSpan w:val="3"/>
            <w:noWrap/>
            <w:vAlign w:val="center"/>
          </w:tcPr>
          <w:p>
            <w:pPr>
              <w:rPr>
                <w:rFonts w:ascii="Times New Roman" w:hAnsi="Times New Roman"/>
                <w:szCs w:val="32"/>
              </w:rPr>
            </w:pPr>
            <w:r>
              <w:rPr>
                <w:rFonts w:ascii="Times New Roman" w:hAnsi="Times New Roman"/>
                <w:szCs w:val="32"/>
              </w:rPr>
              <w:t>2</w:t>
            </w:r>
            <w:r>
              <w:rPr>
                <w:rFonts w:hint="eastAsia" w:ascii="Times New Roman" w:hAnsi="Times New Roman"/>
                <w:szCs w:val="32"/>
              </w:rPr>
              <w:t>.组织开展公司安全生产管控，完善安全管理体系；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heme="minorEastAsia" w:hAnsiTheme="minorEastAsia" w:eastAsiaTheme="minorEastAsia"/>
                <w:szCs w:val="21"/>
              </w:rPr>
            </w:pPr>
          </w:p>
        </w:tc>
        <w:tc>
          <w:tcPr>
            <w:tcW w:w="6930" w:type="dxa"/>
            <w:gridSpan w:val="3"/>
            <w:noWrap/>
            <w:vAlign w:val="center"/>
          </w:tcPr>
          <w:p>
            <w:pPr>
              <w:rPr>
                <w:rFonts w:ascii="Times New Roman" w:hAnsi="Times New Roman"/>
                <w:szCs w:val="32"/>
              </w:rPr>
            </w:pPr>
            <w:r>
              <w:rPr>
                <w:rFonts w:ascii="Times New Roman" w:hAnsi="Times New Roman"/>
                <w:szCs w:val="32"/>
              </w:rPr>
              <w:t>3</w:t>
            </w:r>
            <w:r>
              <w:rPr>
                <w:rFonts w:hint="eastAsia" w:ascii="Times New Roman" w:hAnsi="Times New Roman"/>
                <w:szCs w:val="32"/>
              </w:rPr>
              <w:t>.组织开展公司环保抑尘、环境监测工作；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应急与人防战备</w:t>
            </w:r>
          </w:p>
        </w:tc>
        <w:tc>
          <w:tcPr>
            <w:tcW w:w="7369" w:type="dxa"/>
            <w:gridSpan w:val="4"/>
            <w:noWrap/>
            <w:vAlign w:val="center"/>
          </w:tcPr>
          <w:p>
            <w:pPr>
              <w:rPr>
                <w:rFonts w:ascii="Times New Roman" w:hAnsi="Times New Roman"/>
                <w:szCs w:val="32"/>
              </w:rPr>
            </w:pPr>
            <w:r>
              <w:rPr>
                <w:rFonts w:ascii="Times New Roman" w:hAnsi="Times New Roman"/>
                <w:szCs w:val="32"/>
              </w:rPr>
              <w:t>职责描述</w:t>
            </w:r>
            <w:r>
              <w:rPr>
                <w:rFonts w:hint="eastAsia" w:ascii="Times New Roman" w:hAnsi="Times New Roman"/>
                <w:szCs w:val="32"/>
              </w:rPr>
              <w:t>:</w:t>
            </w:r>
            <w:r>
              <w:rPr>
                <w:rFonts w:ascii="Times New Roman" w:hAnsi="Times New Roman"/>
                <w:szCs w:val="32"/>
              </w:rPr>
              <w:t xml:space="preserve"> </w:t>
            </w:r>
            <w:r>
              <w:rPr>
                <w:rFonts w:hint="eastAsia" w:ascii="Times New Roman" w:hAnsi="Times New Roman"/>
                <w:szCs w:val="32"/>
              </w:rPr>
              <w:t>负责组织开展公司消防与应急管理、人防备战、人防战备、反恐怖工作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hint="eastAsia" w:ascii="Times New Roman" w:hAnsi="Times New Roman"/>
              </w:rPr>
              <w:t>工作任务</w:t>
            </w:r>
          </w:p>
        </w:tc>
        <w:tc>
          <w:tcPr>
            <w:tcW w:w="6930" w:type="dxa"/>
            <w:gridSpan w:val="3"/>
            <w:noWrap/>
            <w:vAlign w:val="center"/>
          </w:tcPr>
          <w:p>
            <w:pPr>
              <w:rPr>
                <w:rFonts w:ascii="Times New Roman" w:hAnsi="Times New Roman"/>
                <w:szCs w:val="32"/>
              </w:rPr>
            </w:pPr>
            <w:r>
              <w:rPr>
                <w:rFonts w:ascii="Times New Roman" w:hAnsi="Times New Roman"/>
                <w:szCs w:val="32"/>
              </w:rPr>
              <w:t>1</w:t>
            </w:r>
            <w:r>
              <w:rPr>
                <w:rFonts w:hint="eastAsia" w:ascii="Times New Roman" w:hAnsi="Times New Roman"/>
                <w:szCs w:val="32"/>
              </w:rPr>
              <w:t>.组织开展公司突发事件的应急管理；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szCs w:val="32"/>
              </w:rPr>
            </w:pPr>
            <w:r>
              <w:rPr>
                <w:rFonts w:ascii="Times New Roman" w:hAnsi="Times New Roman"/>
                <w:szCs w:val="32"/>
              </w:rPr>
              <w:t>2</w:t>
            </w:r>
            <w:r>
              <w:rPr>
                <w:rFonts w:hint="eastAsia" w:ascii="Times New Roman" w:hAnsi="Times New Roman"/>
                <w:szCs w:val="32"/>
              </w:rPr>
              <w:t>.组织实施公司内消防安全工作；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szCs w:val="32"/>
              </w:rPr>
            </w:pPr>
            <w:r>
              <w:rPr>
                <w:rFonts w:ascii="Times New Roman" w:hAnsi="Times New Roman"/>
                <w:szCs w:val="32"/>
              </w:rPr>
              <w:t>3</w:t>
            </w:r>
            <w:r>
              <w:rPr>
                <w:rFonts w:hint="eastAsia" w:ascii="Times New Roman" w:hAnsi="Times New Roman"/>
                <w:szCs w:val="32"/>
              </w:rPr>
              <w:t>.组织推动落实人防战备、反恐怖相关工作；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637" w:type="dxa"/>
            <w:gridSpan w:val="2"/>
            <w:noWrap/>
            <w:vAlign w:val="center"/>
          </w:tcPr>
          <w:p>
            <w:pPr>
              <w:jc w:val="center"/>
              <w:rPr>
                <w:rFonts w:ascii="Times New Roman" w:hAnsi="Times New Roman"/>
              </w:rPr>
            </w:pPr>
            <w:r>
              <w:rPr>
                <w:rFonts w:ascii="Times New Roman" w:hAnsi="Times New Roman"/>
              </w:rPr>
              <w:t>其他</w:t>
            </w:r>
          </w:p>
        </w:tc>
        <w:tc>
          <w:tcPr>
            <w:tcW w:w="7369" w:type="dxa"/>
            <w:gridSpan w:val="4"/>
            <w:noWrap/>
            <w:vAlign w:val="center"/>
          </w:tcPr>
          <w:p>
            <w:pPr>
              <w:rPr>
                <w:rFonts w:asciiTheme="minorEastAsia" w:hAnsiTheme="minorEastAsia" w:eastAsiaTheme="minorEastAsia"/>
                <w:szCs w:val="21"/>
              </w:rPr>
            </w:pPr>
            <w:r>
              <w:rPr>
                <w:rFonts w:ascii="Times New Roman" w:hAnsi="Times New Roman"/>
              </w:rPr>
              <w:t>职责描述：</w:t>
            </w:r>
            <w:r>
              <w:rPr>
                <w:rFonts w:hint="eastAsia" w:ascii="Times New Roman" w:hAnsi="Times New Roman"/>
              </w:rPr>
              <w:t>接受党支部的监督和纪检监察，落实“一岗双责”，根据职责分工抓好职责范围内全面从严治党和党的建设工作</w:t>
            </w: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65" w:type="dxa"/>
            <w:vMerge w:val="restart"/>
            <w:noWrap/>
            <w:vAlign w:val="center"/>
          </w:tcPr>
          <w:p>
            <w:pPr>
              <w:jc w:val="center"/>
              <w:rPr>
                <w:rFonts w:ascii="Times New Roman" w:hAnsi="Times New Roman"/>
              </w:rPr>
            </w:pPr>
            <w:r>
              <w:rPr>
                <w:rFonts w:ascii="Times New Roman" w:hAnsi="Times New Roman"/>
              </w:rPr>
              <w:t>教育</w:t>
            </w:r>
          </w:p>
          <w:p>
            <w:pPr>
              <w:jc w:val="center"/>
              <w:rPr>
                <w:rFonts w:ascii="Times New Roman" w:hAnsi="Times New Roman"/>
              </w:rPr>
            </w:pPr>
            <w:r>
              <w:rPr>
                <w:rFonts w:ascii="Times New Roman" w:hAnsi="Times New Roman"/>
              </w:rPr>
              <w:t>背景</w:t>
            </w:r>
          </w:p>
        </w:tc>
        <w:tc>
          <w:tcPr>
            <w:tcW w:w="1072" w:type="dxa"/>
            <w:noWrap/>
            <w:vAlign w:val="center"/>
          </w:tcPr>
          <w:p>
            <w:pPr>
              <w:jc w:val="center"/>
              <w:rPr>
                <w:rFonts w:ascii="Times New Roman" w:hAnsi="Times New Roman"/>
              </w:rPr>
            </w:pPr>
            <w:r>
              <w:rPr>
                <w:rFonts w:ascii="Times New Roman" w:hAnsi="Times New Roman"/>
              </w:rPr>
              <w:t>学历</w:t>
            </w:r>
          </w:p>
        </w:tc>
        <w:tc>
          <w:tcPr>
            <w:tcW w:w="7369" w:type="dxa"/>
            <w:gridSpan w:val="4"/>
            <w:noWrap/>
            <w:vAlign w:val="center"/>
          </w:tcPr>
          <w:p>
            <w:pPr>
              <w:adjustRightInd w:val="0"/>
              <w:snapToGrid w:val="0"/>
              <w:ind w:left="2" w:right="-61" w:rightChars="-29" w:hanging="106"/>
              <w:rPr>
                <w:rFonts w:ascii="Times New Roman" w:hAnsi="Times New Roman"/>
                <w:szCs w:val="21"/>
              </w:rPr>
            </w:pPr>
            <w:r>
              <w:rPr>
                <w:rFonts w:ascii="Times New Roman" w:hAnsi="Times New Roman"/>
                <w:szCs w:val="21"/>
              </w:rPr>
              <w:t>（ ）高中/中专/技校 （ ）大学专科（√ ）大学本科（ ）硕士及以上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65" w:type="dxa"/>
            <w:vMerge w:val="continue"/>
            <w:shd w:val="clear" w:color="auto" w:fill="E0E0E0"/>
            <w:noWrap/>
            <w:vAlign w:val="center"/>
          </w:tcPr>
          <w:p>
            <w:pPr>
              <w:jc w:val="center"/>
              <w:rPr>
                <w:rFonts w:ascii="Times New Roman" w:hAnsi="Times New Roman"/>
              </w:rPr>
            </w:pPr>
          </w:p>
        </w:tc>
        <w:tc>
          <w:tcPr>
            <w:tcW w:w="1072" w:type="dxa"/>
            <w:noWrap/>
            <w:vAlign w:val="center"/>
          </w:tcPr>
          <w:p>
            <w:pPr>
              <w:jc w:val="center"/>
              <w:rPr>
                <w:rFonts w:ascii="Times New Roman" w:hAnsi="Times New Roman"/>
              </w:rPr>
            </w:pPr>
            <w:r>
              <w:rPr>
                <w:rFonts w:ascii="Times New Roman" w:hAnsi="Times New Roman"/>
              </w:rPr>
              <w:t>专业</w:t>
            </w:r>
          </w:p>
        </w:tc>
        <w:tc>
          <w:tcPr>
            <w:tcW w:w="7369" w:type="dxa"/>
            <w:gridSpan w:val="4"/>
            <w:noWrap/>
            <w:vAlign w:val="center"/>
          </w:tcPr>
          <w:p>
            <w:pPr>
              <w:rPr>
                <w:rFonts w:ascii="Times New Roman" w:hAnsi="Times New Roman"/>
              </w:rPr>
            </w:pPr>
            <w:r>
              <w:rPr>
                <w:rFonts w:hint="eastAsia" w:ascii="Times New Roman" w:hAnsi="Times New Roman"/>
              </w:rPr>
              <w:t>机械、制造、物流、信息、自动化、管理、工程</w:t>
            </w:r>
            <w:r>
              <w:rPr>
                <w:rFonts w:ascii="Times New Roman" w:hAnsi="Times New Roman"/>
              </w:rPr>
              <w:t>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65" w:type="dxa"/>
            <w:vMerge w:val="restart"/>
            <w:shd w:val="clear" w:color="auto" w:fill="auto"/>
            <w:noWrap/>
            <w:vAlign w:val="center"/>
          </w:tcPr>
          <w:p>
            <w:pPr>
              <w:jc w:val="center"/>
              <w:rPr>
                <w:rFonts w:ascii="Times New Roman" w:hAnsi="Times New Roman"/>
              </w:rPr>
            </w:pPr>
            <w:r>
              <w:rPr>
                <w:rFonts w:ascii="Times New Roman" w:hAnsi="Times New Roman"/>
              </w:rPr>
              <w:t>工作经验</w:t>
            </w:r>
          </w:p>
        </w:tc>
        <w:tc>
          <w:tcPr>
            <w:tcW w:w="1072" w:type="dxa"/>
            <w:noWrap/>
            <w:vAlign w:val="center"/>
          </w:tcPr>
          <w:p>
            <w:pPr>
              <w:jc w:val="center"/>
              <w:rPr>
                <w:rFonts w:ascii="Times New Roman" w:hAnsi="Times New Roman"/>
              </w:rPr>
            </w:pPr>
            <w:r>
              <w:rPr>
                <w:rFonts w:ascii="Times New Roman" w:hAnsi="Times New Roman"/>
              </w:rPr>
              <w:t>工作</w:t>
            </w:r>
          </w:p>
          <w:p>
            <w:pPr>
              <w:jc w:val="center"/>
              <w:rPr>
                <w:rFonts w:ascii="Times New Roman" w:hAnsi="Times New Roman"/>
              </w:rPr>
            </w:pPr>
            <w:r>
              <w:rPr>
                <w:rFonts w:ascii="Times New Roman" w:hAnsi="Times New Roman"/>
              </w:rPr>
              <w:t>年限</w:t>
            </w:r>
          </w:p>
        </w:tc>
        <w:tc>
          <w:tcPr>
            <w:tcW w:w="7369" w:type="dxa"/>
            <w:gridSpan w:val="4"/>
            <w:noWrap/>
            <w:vAlign w:val="center"/>
          </w:tcPr>
          <w:p>
            <w:pPr>
              <w:rPr>
                <w:rFonts w:ascii="Times New Roman" w:hAnsi="Times New Roman"/>
                <w:color w:val="000000"/>
                <w:highlight w:val="yellow"/>
              </w:rPr>
            </w:pPr>
            <w:r>
              <w:rPr>
                <w:rFonts w:hint="eastAsia" w:ascii="Times New Roman" w:hAnsi="Times New Roman"/>
              </w:rPr>
              <w:t>具备</w:t>
            </w:r>
            <w:r>
              <w:rPr>
                <w:rFonts w:ascii="Times New Roman" w:hAnsi="Times New Roman"/>
              </w:rPr>
              <w:t>5</w:t>
            </w:r>
            <w:r>
              <w:rPr>
                <w:rFonts w:hint="eastAsia" w:ascii="Times New Roman" w:hAnsi="Times New Roman"/>
              </w:rPr>
              <w:t>年以上相关领域工作经验或者相关的经济、金融、法律、生产制造、安全环保、项目管理等工作经历。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565" w:type="dxa"/>
            <w:vMerge w:val="continue"/>
            <w:shd w:val="clear" w:color="auto" w:fill="auto"/>
            <w:noWrap/>
            <w:vAlign w:val="center"/>
          </w:tcPr>
          <w:p>
            <w:pPr>
              <w:jc w:val="center"/>
              <w:rPr>
                <w:rFonts w:ascii="Times New Roman" w:hAnsi="Times New Roman"/>
                <w:b/>
              </w:rPr>
            </w:pPr>
          </w:p>
        </w:tc>
        <w:tc>
          <w:tcPr>
            <w:tcW w:w="1072" w:type="dxa"/>
            <w:noWrap/>
            <w:vAlign w:val="center"/>
          </w:tcPr>
          <w:p>
            <w:pPr>
              <w:jc w:val="center"/>
              <w:rPr>
                <w:rFonts w:ascii="Times New Roman" w:hAnsi="Times New Roman"/>
              </w:rPr>
            </w:pPr>
            <w:r>
              <w:rPr>
                <w:rFonts w:ascii="Times New Roman" w:hAnsi="Times New Roman"/>
              </w:rPr>
              <w:t>岗位</w:t>
            </w:r>
          </w:p>
          <w:p>
            <w:pPr>
              <w:jc w:val="center"/>
              <w:rPr>
                <w:rFonts w:ascii="Times New Roman" w:hAnsi="Times New Roman"/>
              </w:rPr>
            </w:pPr>
            <w:r>
              <w:rPr>
                <w:rFonts w:ascii="Times New Roman" w:hAnsi="Times New Roman"/>
              </w:rPr>
              <w:t>经验</w:t>
            </w:r>
          </w:p>
        </w:tc>
        <w:tc>
          <w:tcPr>
            <w:tcW w:w="7369" w:type="dxa"/>
            <w:gridSpan w:val="4"/>
            <w:noWrap/>
            <w:vAlign w:val="center"/>
          </w:tcPr>
          <w:p>
            <w:pPr>
              <w:rPr>
                <w:rFonts w:ascii="Times New Roman" w:hAnsi="Times New Roman"/>
              </w:rPr>
            </w:pPr>
            <w:r>
              <w:rPr>
                <w:rFonts w:ascii="Times New Roman" w:hAnsi="Times New Roman"/>
              </w:rP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3年以上，或任职满1年未满3年，但在本层次职务正副职累计满5年的；同类型规模相当的其他所有制企业副职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637" w:type="dxa"/>
            <w:gridSpan w:val="2"/>
            <w:shd w:val="clear" w:color="auto" w:fill="auto"/>
            <w:noWrap/>
            <w:vAlign w:val="center"/>
          </w:tcPr>
          <w:p>
            <w:pPr>
              <w:jc w:val="center"/>
            </w:pPr>
            <w:r>
              <w:t>专业知识</w:t>
            </w:r>
          </w:p>
        </w:tc>
        <w:tc>
          <w:tcPr>
            <w:tcW w:w="7369" w:type="dxa"/>
            <w:gridSpan w:val="4"/>
            <w:noWrap/>
            <w:vAlign w:val="center"/>
          </w:tcPr>
          <w:p>
            <w:r>
              <w:t>1</w:t>
            </w:r>
            <w:r>
              <w:rPr>
                <w:rFonts w:hint="eastAsia"/>
              </w:rPr>
              <w:t>.</w:t>
            </w:r>
            <w:r>
              <w:t>熟悉国家宏观政策、法律知识，全面了解本行业国内外发展动态和走向。</w:t>
            </w:r>
          </w:p>
          <w:p>
            <w:r>
              <w:t>2</w:t>
            </w:r>
            <w:r>
              <w:rPr>
                <w:rFonts w:hint="eastAsia"/>
              </w:rPr>
              <w:t>.</w:t>
            </w:r>
            <w:r>
              <w:t>熟悉大型港口企业集团的组织运作模式。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pPr>
            <w:r>
              <w:t>专业技能</w:t>
            </w:r>
          </w:p>
        </w:tc>
        <w:tc>
          <w:tcPr>
            <w:tcW w:w="7369" w:type="dxa"/>
            <w:gridSpan w:val="4"/>
            <w:noWrap/>
            <w:vAlign w:val="center"/>
          </w:tcPr>
          <w:p>
            <w:r>
              <w:t>1</w:t>
            </w:r>
            <w:r>
              <w:rPr>
                <w:rFonts w:hint="eastAsia"/>
              </w:rPr>
              <w:t>.</w:t>
            </w:r>
            <w:r>
              <w:t>掌握企业经营管理决策的方法工具。</w:t>
            </w:r>
          </w:p>
          <w:p>
            <w:r>
              <w:t>2</w:t>
            </w:r>
            <w:r>
              <w:rPr>
                <w:rFonts w:hint="eastAsia"/>
              </w:rPr>
              <w:t>.</w:t>
            </w:r>
            <w:r>
              <w:t>掌握大型港口企业的管理运行机制和资本市场运作方式。</w:t>
            </w:r>
          </w:p>
          <w:p>
            <w:r>
              <w:t>3</w:t>
            </w:r>
            <w:r>
              <w:rPr>
                <w:rFonts w:hint="eastAsia"/>
              </w:rPr>
              <w:t>.</w:t>
            </w:r>
            <w:r>
              <w:t>掌握调查研究与行业分析的方法工具。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pPr>
            <w:r>
              <w:t>能力素质</w:t>
            </w:r>
          </w:p>
        </w:tc>
        <w:tc>
          <w:tcPr>
            <w:tcW w:w="7369" w:type="dxa"/>
            <w:gridSpan w:val="4"/>
            <w:noWrap/>
            <w:vAlign w:val="center"/>
          </w:tcPr>
          <w:p>
            <w:r>
              <w:t>1</w:t>
            </w:r>
            <w:r>
              <w:rPr>
                <w:rFonts w:hint="eastAsia"/>
              </w:rPr>
              <w:t>.</w:t>
            </w:r>
            <w:r>
              <w:t>具有较强的政治素质。</w:t>
            </w:r>
          </w:p>
          <w:p>
            <w:r>
              <w:t>2</w:t>
            </w:r>
            <w:r>
              <w:rPr>
                <w:rFonts w:hint="eastAsia"/>
              </w:rPr>
              <w:t>.</w:t>
            </w:r>
            <w:r>
              <w:t>具有较强的担当与奋斗精神。</w:t>
            </w:r>
          </w:p>
          <w:p>
            <w:r>
              <w:t>3</w:t>
            </w:r>
            <w:r>
              <w:rPr>
                <w:rFonts w:hint="eastAsia"/>
              </w:rPr>
              <w:t>.</w:t>
            </w:r>
            <w:r>
              <w:t>具有较强的大局意识与市场意识。</w:t>
            </w:r>
          </w:p>
          <w:p>
            <w:r>
              <w:t>4</w:t>
            </w:r>
            <w:r>
              <w:rPr>
                <w:rFonts w:hint="eastAsia"/>
              </w:rPr>
              <w:t>.</w:t>
            </w:r>
            <w:r>
              <w:t>具有较强的战略洞察能力与判断决策能力。</w:t>
            </w:r>
          </w:p>
          <w:p>
            <w:r>
              <w:t>5</w:t>
            </w:r>
            <w:r>
              <w:rPr>
                <w:rFonts w:hint="eastAsia"/>
              </w:rPr>
              <w:t>.</w:t>
            </w:r>
            <w:r>
              <w:t>具有较强的组织协调与开拓</w:t>
            </w:r>
            <w:r>
              <w:rPr>
                <w:rFonts w:hint="eastAsia"/>
              </w:rPr>
              <w:t>创新</w:t>
            </w:r>
            <w:r>
              <w:t>能力。</w:t>
            </w:r>
          </w:p>
          <w:p>
            <w:r>
              <w:t>6</w:t>
            </w:r>
            <w:r>
              <w:rPr>
                <w:rFonts w:hint="eastAsia"/>
              </w:rPr>
              <w:t>.</w:t>
            </w:r>
            <w:r>
              <w:t>具有较强的风险防控与危机处理能力。</w:t>
            </w:r>
          </w:p>
          <w:p>
            <w:r>
              <w:t>7</w:t>
            </w:r>
            <w:r>
              <w:rPr>
                <w:rFonts w:hint="eastAsia"/>
              </w:rPr>
              <w:t>.</w:t>
            </w:r>
            <w:r>
              <w:t>具有开阔的国际视野。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pPr>
            <w:r>
              <w:t>其他</w:t>
            </w:r>
          </w:p>
        </w:tc>
        <w:tc>
          <w:tcPr>
            <w:tcW w:w="7369" w:type="dxa"/>
            <w:gridSpan w:val="4"/>
            <w:noWrap/>
            <w:vAlign w:val="center"/>
          </w:tcPr>
          <w:p>
            <w:r>
              <w:t>中共党员优先。</w:t>
            </w:r>
          </w:p>
        </w:tc>
      </w:tr>
    </w:tbl>
    <w:p/>
    <w:p>
      <w:pPr>
        <w:widowControl/>
        <w:jc w:val="left"/>
      </w:pPr>
      <w:r>
        <w:br w:type="page"/>
      </w:r>
    </w:p>
    <w:p>
      <w:pPr>
        <w:spacing w:after="312" w:afterLines="100"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经营技术副总经理岗位说明书</w:t>
      </w:r>
    </w:p>
    <w:tbl>
      <w:tblPr>
        <w:tblStyle w:val="3"/>
        <w:tblW w:w="90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72"/>
        <w:gridCol w:w="439"/>
        <w:gridCol w:w="2203"/>
        <w:gridCol w:w="1672"/>
        <w:gridCol w:w="3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006" w:type="dxa"/>
            <w:gridSpan w:val="6"/>
            <w:shd w:val="clear" w:color="auto" w:fill="A6A6A6"/>
            <w:noWrap/>
            <w:vAlign w:val="center"/>
          </w:tcPr>
          <w:p>
            <w:pPr>
              <w:jc w:val="left"/>
              <w:rPr>
                <w:rFonts w:ascii="Times New Roman" w:hAnsi="Times New Roman"/>
                <w:b/>
              </w:rPr>
            </w:pPr>
            <w:r>
              <w:rPr>
                <w:rFonts w:ascii="Times New Roman" w:hAnsi="Times New Roman"/>
                <w:b/>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rPr>
            </w:pPr>
            <w:r>
              <w:rPr>
                <w:rFonts w:ascii="Times New Roman" w:hAnsi="Times New Roman"/>
                <w:b/>
              </w:rPr>
              <w:t>岗位名称</w:t>
            </w:r>
          </w:p>
        </w:tc>
        <w:tc>
          <w:tcPr>
            <w:tcW w:w="7369" w:type="dxa"/>
            <w:gridSpan w:val="4"/>
            <w:noWrap/>
            <w:vAlign w:val="center"/>
          </w:tcPr>
          <w:p>
            <w:pPr>
              <w:jc w:val="center"/>
              <w:rPr>
                <w:rFonts w:ascii="Times New Roman" w:hAnsi="Times New Roman"/>
              </w:rPr>
            </w:pPr>
            <w:r>
              <w:rPr>
                <w:rFonts w:hint="eastAsia" w:ascii="Times New Roman" w:hAnsi="Times New Roman"/>
              </w:rPr>
              <w:t>副总经理（分管经营技术）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所属部门</w:t>
            </w:r>
          </w:p>
        </w:tc>
        <w:tc>
          <w:tcPr>
            <w:tcW w:w="2642" w:type="dxa"/>
            <w:gridSpan w:val="2"/>
            <w:noWrap/>
            <w:vAlign w:val="center"/>
          </w:tcPr>
          <w:p>
            <w:pPr>
              <w:jc w:val="center"/>
              <w:rPr>
                <w:rFonts w:ascii="Times New Roman" w:hAnsi="Times New Roman"/>
              </w:rPr>
            </w:pPr>
            <w:r>
              <w:rPr>
                <w:rFonts w:hint="eastAsia" w:ascii="Times New Roman" w:hAnsi="Times New Roman"/>
              </w:rPr>
              <w:t>公司</w:t>
            </w:r>
            <w:r>
              <w:rPr>
                <w:rFonts w:ascii="Times New Roman" w:hAnsi="Times New Roman"/>
              </w:rPr>
              <w:t>本部</w:t>
            </w:r>
          </w:p>
        </w:tc>
        <w:tc>
          <w:tcPr>
            <w:tcW w:w="1672" w:type="dxa"/>
            <w:noWrap/>
            <w:vAlign w:val="center"/>
          </w:tcPr>
          <w:p>
            <w:pPr>
              <w:jc w:val="center"/>
              <w:rPr>
                <w:rFonts w:ascii="Times New Roman" w:hAnsi="Times New Roman"/>
                <w:b/>
              </w:rPr>
            </w:pPr>
            <w:r>
              <w:rPr>
                <w:rFonts w:ascii="Times New Roman" w:hAnsi="Times New Roman"/>
                <w:b/>
              </w:rPr>
              <w:t>岗位编码</w:t>
            </w:r>
          </w:p>
        </w:tc>
        <w:tc>
          <w:tcPr>
            <w:tcW w:w="3055" w:type="dxa"/>
            <w:noWrap/>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直接上级</w:t>
            </w:r>
          </w:p>
        </w:tc>
        <w:tc>
          <w:tcPr>
            <w:tcW w:w="2642" w:type="dxa"/>
            <w:gridSpan w:val="2"/>
            <w:noWrap/>
            <w:vAlign w:val="center"/>
          </w:tcPr>
          <w:p>
            <w:pPr>
              <w:jc w:val="center"/>
              <w:rPr>
                <w:rFonts w:ascii="Times New Roman" w:hAnsi="Times New Roman"/>
              </w:rPr>
            </w:pPr>
            <w:r>
              <w:rPr>
                <w:rFonts w:hint="eastAsia" w:ascii="Times New Roman" w:hAnsi="Times New Roman"/>
              </w:rPr>
              <w:t>总经理</w:t>
            </w:r>
          </w:p>
        </w:tc>
        <w:tc>
          <w:tcPr>
            <w:tcW w:w="1672" w:type="dxa"/>
            <w:noWrap/>
            <w:vAlign w:val="center"/>
          </w:tcPr>
          <w:p>
            <w:pPr>
              <w:jc w:val="center"/>
              <w:rPr>
                <w:rFonts w:ascii="Times New Roman" w:hAnsi="Times New Roman"/>
                <w:b/>
              </w:rPr>
            </w:pPr>
            <w:r>
              <w:rPr>
                <w:rFonts w:ascii="Times New Roman" w:hAnsi="Times New Roman"/>
                <w:b/>
              </w:rPr>
              <w:t>直接下级</w:t>
            </w:r>
          </w:p>
        </w:tc>
        <w:tc>
          <w:tcPr>
            <w:tcW w:w="3055" w:type="dxa"/>
            <w:noWrap/>
            <w:vAlign w:val="center"/>
          </w:tcPr>
          <w:p>
            <w:pPr>
              <w:ind w:firstLine="630" w:firstLineChars="300"/>
              <w:rPr>
                <w:rFonts w:ascii="Times New Roman" w:hAnsi="Times New Roman"/>
              </w:rPr>
            </w:pPr>
            <w:r>
              <w:rPr>
                <w:rFonts w:ascii="Times New Roman" w:hAnsi="Times New Roman"/>
                <w:szCs w:val="18"/>
              </w:rPr>
              <w:t>分管部门负责人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编制人员</w:t>
            </w:r>
          </w:p>
        </w:tc>
        <w:tc>
          <w:tcPr>
            <w:tcW w:w="2642" w:type="dxa"/>
            <w:gridSpan w:val="2"/>
            <w:noWrap/>
            <w:vAlign w:val="center"/>
          </w:tcPr>
          <w:p>
            <w:pPr>
              <w:jc w:val="center"/>
              <w:rPr>
                <w:rFonts w:ascii="Times New Roman" w:hAnsi="Times New Roman"/>
              </w:rPr>
            </w:pPr>
          </w:p>
        </w:tc>
        <w:tc>
          <w:tcPr>
            <w:tcW w:w="1672" w:type="dxa"/>
            <w:noWrap/>
            <w:vAlign w:val="center"/>
          </w:tcPr>
          <w:p>
            <w:pPr>
              <w:jc w:val="center"/>
              <w:rPr>
                <w:rFonts w:ascii="Times New Roman" w:hAnsi="Times New Roman"/>
                <w:b/>
              </w:rPr>
            </w:pPr>
            <w:r>
              <w:rPr>
                <w:rFonts w:ascii="Times New Roman" w:hAnsi="Times New Roman"/>
                <w:b/>
              </w:rPr>
              <w:t>审核人员</w:t>
            </w:r>
          </w:p>
        </w:tc>
        <w:tc>
          <w:tcPr>
            <w:tcW w:w="3055" w:type="dxa"/>
            <w:noWrap/>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noWrap/>
            <w:vAlign w:val="center"/>
          </w:tcPr>
          <w:p>
            <w:pPr>
              <w:jc w:val="center"/>
              <w:rPr>
                <w:rFonts w:ascii="Times New Roman" w:hAnsi="Times New Roman"/>
                <w:b/>
              </w:rPr>
            </w:pPr>
            <w:r>
              <w:rPr>
                <w:rFonts w:ascii="Times New Roman" w:hAnsi="Times New Roman"/>
                <w:b/>
              </w:rPr>
              <w:t>版本编号</w:t>
            </w:r>
          </w:p>
        </w:tc>
        <w:tc>
          <w:tcPr>
            <w:tcW w:w="2642" w:type="dxa"/>
            <w:gridSpan w:val="2"/>
            <w:noWrap/>
            <w:vAlign w:val="center"/>
          </w:tcPr>
          <w:p>
            <w:pPr>
              <w:jc w:val="center"/>
              <w:rPr>
                <w:rFonts w:ascii="Times New Roman" w:hAnsi="Times New Roman"/>
              </w:rPr>
            </w:pPr>
          </w:p>
        </w:tc>
        <w:tc>
          <w:tcPr>
            <w:tcW w:w="1672" w:type="dxa"/>
            <w:noWrap/>
            <w:vAlign w:val="center"/>
          </w:tcPr>
          <w:p>
            <w:pPr>
              <w:jc w:val="center"/>
              <w:rPr>
                <w:rFonts w:ascii="Times New Roman" w:hAnsi="Times New Roman"/>
                <w:b/>
              </w:rPr>
            </w:pPr>
            <w:r>
              <w:rPr>
                <w:rFonts w:ascii="Times New Roman" w:hAnsi="Times New Roman"/>
                <w:b/>
              </w:rPr>
              <w:t>编修日期</w:t>
            </w:r>
          </w:p>
        </w:tc>
        <w:tc>
          <w:tcPr>
            <w:tcW w:w="3055" w:type="dxa"/>
            <w:noWrap/>
            <w:vAlign w:val="center"/>
          </w:tcPr>
          <w:p>
            <w:pPr>
              <w:jc w:val="center"/>
              <w:rPr>
                <w:rFonts w:ascii="Times New Roman" w:hAnsi="Times New Roman"/>
              </w:rPr>
            </w:pPr>
            <w:r>
              <w:rPr>
                <w:rFonts w:ascii="Times New Roman" w:hAnsi="Times New Roman"/>
              </w:rPr>
              <w:t>20</w:t>
            </w:r>
            <w:r>
              <w:rPr>
                <w:rFonts w:hint="eastAsia" w:ascii="Times New Roman" w:hAnsi="Times New Roman"/>
              </w:rPr>
              <w:t>23</w:t>
            </w:r>
            <w:r>
              <w:rPr>
                <w:rFonts w:ascii="Times New Roman" w:hAnsi="Times New Roman"/>
              </w:rPr>
              <w:t>年10月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岗位目的：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9006" w:type="dxa"/>
            <w:gridSpan w:val="6"/>
            <w:noWrap/>
            <w:vAlign w:val="center"/>
          </w:tcPr>
          <w:p>
            <w:pPr>
              <w:ind w:firstLine="420" w:firstLineChars="200"/>
              <w:rPr>
                <w:rFonts w:ascii="Times New Roman" w:hAnsi="Times New Roman"/>
              </w:rPr>
            </w:pPr>
            <w:r>
              <w:rPr>
                <w:rFonts w:ascii="Times New Roman" w:hAnsi="Times New Roman"/>
                <w:szCs w:val="18"/>
              </w:rPr>
              <w:t>在</w:t>
            </w:r>
            <w:r>
              <w:rPr>
                <w:rFonts w:hint="eastAsia" w:ascii="Times New Roman" w:hAnsi="Times New Roman"/>
                <w:szCs w:val="18"/>
              </w:rPr>
              <w:t>公司总经理</w:t>
            </w:r>
            <w:r>
              <w:rPr>
                <w:rFonts w:ascii="Times New Roman" w:hAnsi="Times New Roman"/>
                <w:szCs w:val="18"/>
              </w:rPr>
              <w:t>的授权下，</w:t>
            </w:r>
            <w:r>
              <w:rPr>
                <w:rFonts w:hint="eastAsia" w:ascii="Times New Roman" w:hAnsi="Times New Roman"/>
                <w:szCs w:val="18"/>
              </w:rPr>
              <w:t>分管公司市场经营、市场开发、售后服务、产品研发、科技与信息化、设备设施、能源计量、物资采购等工作</w:t>
            </w:r>
            <w:r>
              <w:rPr>
                <w:rFonts w:ascii="Times New Roman" w:hAnsi="Times New Roman"/>
                <w:szCs w:val="18"/>
              </w:rPr>
              <w:t>，</w:t>
            </w:r>
            <w:r>
              <w:rPr>
                <w:rFonts w:hint="eastAsia" w:ascii="Times New Roman" w:hAnsi="Times New Roman"/>
                <w:szCs w:val="18"/>
              </w:rPr>
              <w:t>落实总经理办公会</w:t>
            </w:r>
            <w:r>
              <w:rPr>
                <w:rFonts w:ascii="Times New Roman" w:hAnsi="Times New Roman"/>
                <w:szCs w:val="18"/>
              </w:rPr>
              <w:t>决议。</w:t>
            </w:r>
            <w:r>
              <w:rPr>
                <w:rFonts w:hint="eastAsia" w:ascii="Times New Roman" w:hAnsi="Times New Roman"/>
                <w:szCs w:val="18"/>
              </w:rPr>
              <w:t>贯彻</w:t>
            </w:r>
            <w:r>
              <w:rPr>
                <w:rFonts w:ascii="Times New Roman" w:hAnsi="Times New Roman"/>
                <w:szCs w:val="18"/>
              </w:rPr>
              <w:t>执行公司发展战略与年度经营计划，在职权范围内对有关事项进行决策并承担责任，落实公司</w:t>
            </w:r>
            <w:r>
              <w:rPr>
                <w:rFonts w:hint="eastAsia" w:ascii="Times New Roman" w:hAnsi="Times New Roman"/>
                <w:szCs w:val="18"/>
              </w:rPr>
              <w:t>“一岗双责”</w:t>
            </w:r>
            <w:r>
              <w:rPr>
                <w:rFonts w:ascii="Times New Roman" w:hAnsi="Times New Roman"/>
                <w:szCs w:val="18"/>
              </w:rPr>
              <w:t>责任制，实现公司年度管理目标</w:t>
            </w:r>
            <w:r>
              <w:rPr>
                <w:rFonts w:hint="eastAsia" w:ascii="Times New Roman" w:hAnsi="Times New Roman"/>
                <w:szCs w:val="18"/>
              </w:rPr>
              <w:t>与考核指标</w:t>
            </w:r>
            <w:r>
              <w:rPr>
                <w:rFonts w:ascii="Times New Roman" w:hAnsi="Times New Roman"/>
              </w:rPr>
              <w:t>，保障公司健康稳定可持续发展。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工作职责与工作任务：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37" w:type="dxa"/>
            <w:gridSpan w:val="2"/>
            <w:vMerge w:val="restart"/>
            <w:shd w:val="clear" w:color="auto" w:fill="auto"/>
            <w:noWrap/>
            <w:vAlign w:val="center"/>
          </w:tcPr>
          <w:p>
            <w:pPr>
              <w:spacing w:line="240" w:lineRule="exact"/>
              <w:jc w:val="center"/>
              <w:rPr>
                <w:rFonts w:ascii="Times New Roman" w:hAnsi="Times New Roman"/>
              </w:rPr>
            </w:pPr>
          </w:p>
          <w:p>
            <w:pPr>
              <w:spacing w:line="240" w:lineRule="exact"/>
              <w:jc w:val="center"/>
              <w:rPr>
                <w:rFonts w:ascii="Times New Roman" w:hAnsi="Times New Roman"/>
              </w:rPr>
            </w:pPr>
            <w:r>
              <w:rPr>
                <w:rFonts w:hint="eastAsia" w:ascii="Times New Roman" w:hAnsi="Times New Roman"/>
              </w:rPr>
              <w:t>市场经营</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负责公司市场经营管理、市场开发工作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hint="eastAsia" w:ascii="Times New Roman" w:hAnsi="Times New Roman"/>
              </w:rPr>
              <w:t>1.负责了解市场动态，及时收集市场材料价格信息，对项目做好成本分析，为公司决策提供参考依据；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2</w:t>
            </w:r>
            <w:r>
              <w:rPr>
                <w:rFonts w:ascii="Times New Roman" w:hAnsi="Times New Roman"/>
              </w:rPr>
              <w:t>.</w:t>
            </w:r>
            <w:r>
              <w:rPr>
                <w:rFonts w:hint="eastAsia" w:ascii="Times New Roman" w:hAnsi="Times New Roman"/>
              </w:rPr>
              <w:t>负责制定经营战略规划，制定市场开发计划，制定项目经营目标计划及收款计划；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3</w:t>
            </w:r>
            <w:r>
              <w:rPr>
                <w:rFonts w:ascii="Times New Roman" w:hAnsi="Times New Roman"/>
              </w:rPr>
              <w:t>.</w:t>
            </w:r>
            <w:r>
              <w:rPr>
                <w:rFonts w:hint="eastAsia" w:ascii="Times New Roman" w:hAnsi="Times New Roman"/>
              </w:rPr>
              <w:t>负责公司重点项目跟踪及经营数据分析，做好客户维护工作；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37" w:type="dxa"/>
            <w:gridSpan w:val="2"/>
            <w:vMerge w:val="restart"/>
            <w:shd w:val="clear" w:color="auto" w:fill="auto"/>
            <w:noWrap/>
            <w:vAlign w:val="center"/>
          </w:tcPr>
          <w:p>
            <w:pPr>
              <w:spacing w:line="240" w:lineRule="exact"/>
              <w:jc w:val="center"/>
              <w:rPr>
                <w:rFonts w:ascii="Times New Roman" w:hAnsi="Times New Roman"/>
                <w:highlight w:val="yellow"/>
              </w:rPr>
            </w:pPr>
          </w:p>
          <w:p>
            <w:pPr>
              <w:spacing w:line="240" w:lineRule="exact"/>
              <w:jc w:val="center"/>
              <w:rPr>
                <w:rFonts w:ascii="Times New Roman" w:hAnsi="Times New Roman"/>
                <w:highlight w:val="yellow"/>
              </w:rPr>
            </w:pPr>
            <w:r>
              <w:rPr>
                <w:rFonts w:hint="eastAsia" w:ascii="Times New Roman" w:hAnsi="Times New Roman"/>
              </w:rPr>
              <w:t>售后服务</w:t>
            </w:r>
          </w:p>
        </w:tc>
        <w:tc>
          <w:tcPr>
            <w:tcW w:w="7369" w:type="dxa"/>
            <w:gridSpan w:val="4"/>
            <w:noWrap/>
            <w:vAlign w:val="center"/>
          </w:tcPr>
          <w:p>
            <w:pPr>
              <w:rPr>
                <w:rFonts w:ascii="Times New Roman" w:hAnsi="Times New Roman"/>
                <w:highlight w:val="yellow"/>
              </w:rPr>
            </w:pPr>
            <w:r>
              <w:rPr>
                <w:rFonts w:ascii="Times New Roman" w:hAnsi="Times New Roman"/>
              </w:rPr>
              <w:t>职责描述：</w:t>
            </w:r>
            <w:r>
              <w:rPr>
                <w:rFonts w:hint="eastAsia" w:ascii="Times New Roman" w:hAnsi="Times New Roman"/>
              </w:rPr>
              <w:t>负责公司项目售后服务管理工作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37" w:type="dxa"/>
            <w:gridSpan w:val="2"/>
            <w:vMerge w:val="continue"/>
            <w:noWrap/>
            <w:vAlign w:val="center"/>
          </w:tcPr>
          <w:p>
            <w:pPr>
              <w:jc w:val="center"/>
              <w:rPr>
                <w:rFonts w:ascii="Times New Roman" w:hAnsi="Times New Roman"/>
                <w:highlight w:val="yellow"/>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hint="eastAsia" w:ascii="Times New Roman" w:hAnsi="Times New Roman"/>
              </w:rPr>
              <w:t>1</w:t>
            </w:r>
            <w:r>
              <w:rPr>
                <w:rFonts w:ascii="Times New Roman" w:hAnsi="Times New Roman"/>
              </w:rPr>
              <w:t>.</w:t>
            </w:r>
            <w:r>
              <w:rPr>
                <w:rFonts w:hint="eastAsia" w:ascii="Times New Roman" w:hAnsi="Times New Roman"/>
              </w:rPr>
              <w:t>负责了解市场动态，推动修订、制定公司服务策略；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37" w:type="dxa"/>
            <w:gridSpan w:val="2"/>
            <w:vMerge w:val="continue"/>
            <w:noWrap/>
            <w:vAlign w:val="center"/>
          </w:tcPr>
          <w:p>
            <w:pPr>
              <w:jc w:val="center"/>
              <w:rPr>
                <w:rFonts w:ascii="Times New Roman" w:hAnsi="Times New Roman"/>
                <w:highlight w:val="yellow"/>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2</w:t>
            </w:r>
            <w:r>
              <w:rPr>
                <w:rFonts w:ascii="Times New Roman" w:hAnsi="Times New Roman"/>
              </w:rPr>
              <w:t>.</w:t>
            </w:r>
            <w:r>
              <w:rPr>
                <w:rFonts w:hint="eastAsia" w:ascii="Times New Roman" w:hAnsi="Times New Roman"/>
              </w:rPr>
              <w:t>负责推动落实售后跟踪及服务、客户归档管理工作；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37" w:type="dxa"/>
            <w:gridSpan w:val="2"/>
            <w:vMerge w:val="continue"/>
            <w:noWrap/>
            <w:vAlign w:val="center"/>
          </w:tcPr>
          <w:p>
            <w:pPr>
              <w:jc w:val="center"/>
              <w:rPr>
                <w:rFonts w:ascii="Times New Roman" w:hAnsi="Times New Roman"/>
                <w:highlight w:val="yellow"/>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hint="eastAsia" w:ascii="Times New Roman" w:hAnsi="Times New Roman"/>
              </w:rPr>
              <w:t>3</w:t>
            </w:r>
            <w:r>
              <w:rPr>
                <w:rFonts w:ascii="Times New Roman" w:hAnsi="Times New Roman"/>
              </w:rPr>
              <w:t>.</w:t>
            </w:r>
            <w:r>
              <w:rPr>
                <w:rFonts w:hint="eastAsia" w:ascii="Times New Roman" w:hAnsi="Times New Roman"/>
              </w:rPr>
              <w:t>负责制定及落实售后服务标准、流程实施管理与控制；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37" w:type="dxa"/>
            <w:gridSpan w:val="2"/>
            <w:vMerge w:val="restart"/>
            <w:shd w:val="clear" w:color="auto" w:fill="auto"/>
            <w:noWrap/>
            <w:vAlign w:val="center"/>
          </w:tcPr>
          <w:p>
            <w:pPr>
              <w:spacing w:line="240" w:lineRule="exact"/>
              <w:jc w:val="center"/>
              <w:rPr>
                <w:rFonts w:ascii="Times New Roman" w:hAnsi="Times New Roman"/>
              </w:rPr>
            </w:pPr>
          </w:p>
          <w:p>
            <w:pPr>
              <w:spacing w:line="240" w:lineRule="exact"/>
              <w:jc w:val="center"/>
              <w:rPr>
                <w:rFonts w:ascii="Times New Roman" w:hAnsi="Times New Roman"/>
              </w:rPr>
            </w:pPr>
            <w:r>
              <w:rPr>
                <w:rFonts w:hint="eastAsia" w:ascii="Times New Roman" w:hAnsi="Times New Roman"/>
              </w:rPr>
              <w:t>产品研发</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负责公司产品研发、产品设计等相关工作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ascii="Times New Roman" w:hAnsi="Times New Roman"/>
              </w:rPr>
              <w:t>1</w:t>
            </w:r>
            <w:r>
              <w:rPr>
                <w:rFonts w:hint="eastAsia" w:ascii="Times New Roman" w:hAnsi="Times New Roman"/>
              </w:rPr>
              <w:t>.主管公司产品设计、产品研发工作，制定年度产品发开方案和工作计划；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.负责技术团队建设，整合技术资源，提炼客户需求，形成产品研发技术体系；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3</w:t>
            </w:r>
            <w:r>
              <w:rPr>
                <w:rFonts w:hint="eastAsia" w:ascii="Times New Roman" w:hAnsi="Times New Roman"/>
              </w:rPr>
              <w:t>.指导技术团队提供产品及生产项目招投标、生产制造、加工工艺、售后等技术服务工作；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37" w:type="dxa"/>
            <w:gridSpan w:val="2"/>
            <w:vMerge w:val="restart"/>
            <w:shd w:val="clear" w:color="auto" w:fill="auto"/>
            <w:noWrap/>
            <w:vAlign w:val="center"/>
          </w:tcPr>
          <w:p>
            <w:pPr>
              <w:spacing w:line="240" w:lineRule="exact"/>
              <w:jc w:val="center"/>
              <w:rPr>
                <w:rFonts w:ascii="Times New Roman" w:hAnsi="Times New Roman"/>
              </w:rPr>
            </w:pPr>
          </w:p>
          <w:p>
            <w:pPr>
              <w:spacing w:line="240" w:lineRule="exact"/>
              <w:jc w:val="center"/>
              <w:rPr>
                <w:rFonts w:ascii="Times New Roman" w:hAnsi="Times New Roman"/>
              </w:rPr>
            </w:pPr>
            <w:r>
              <w:rPr>
                <w:rFonts w:hint="eastAsia" w:ascii="Times New Roman" w:hAnsi="Times New Roman"/>
              </w:rPr>
              <w:t>科技与能源</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负责公司科技创新、信息化建设、能源计量等相关工作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ascii="Times New Roman" w:hAnsi="Times New Roman"/>
              </w:rPr>
              <w:t>1</w:t>
            </w:r>
            <w:r>
              <w:rPr>
                <w:rFonts w:hint="eastAsia" w:ascii="Times New Roman" w:hAnsi="Times New Roman"/>
              </w:rPr>
              <w:t>.负责公司科技发展、技术创新、信息化和数字化工作、能源管理等工作；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.组织公司重大技改项目的立项和实施等工作，主持重大成果的鉴定和成果申报工作；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3</w:t>
            </w:r>
            <w:r>
              <w:rPr>
                <w:rFonts w:hint="eastAsia" w:ascii="Times New Roman" w:hAnsi="Times New Roman"/>
              </w:rPr>
              <w:t>.贯彻执行计量法规，建立健全管理制度，不断改进计量工作；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设备与设施</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负责设备设施管理和隐患排查治理工作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ascii="Times New Roman" w:hAnsi="Times New Roman"/>
              </w:rPr>
              <w:t>1</w:t>
            </w:r>
            <w:r>
              <w:rPr>
                <w:rFonts w:hint="eastAsia" w:ascii="Times New Roman" w:hAnsi="Times New Roman"/>
              </w:rPr>
              <w:t>.组织设备管、用、养、修、处置等相关制度建立、修订、执行，固定资产管理；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.定期召开工作例会，掌握重点工作进度；对设施使用和设备运行中出现的重大技术问题，及时组织有关单位和部门加以解决；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3</w:t>
            </w:r>
            <w:r>
              <w:rPr>
                <w:rFonts w:hint="eastAsia" w:ascii="Times New Roman" w:hAnsi="Times New Roman"/>
              </w:rPr>
              <w:t>.组织开展设备设施日常重点抽查和专项检查工作，持续推进设备设施隐患排查治理工作；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2"/>
            <w:vMerge w:val="restart"/>
            <w:noWrap/>
            <w:vAlign w:val="center"/>
          </w:tcPr>
          <w:p>
            <w:pPr>
              <w:jc w:val="center"/>
              <w:rPr>
                <w:rFonts w:ascii="Times New Roman" w:hAnsi="Times New Roman"/>
              </w:rPr>
            </w:pPr>
            <w:r>
              <w:rPr>
                <w:rFonts w:hint="eastAsia" w:ascii="Times New Roman" w:hAnsi="Times New Roman"/>
              </w:rPr>
              <w:t>物资与采购</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负责物资采购、服务采购和资产的长远规划工</w:t>
            </w:r>
            <w:r>
              <w:rPr>
                <w:rFonts w:ascii="Times New Roman" w:hAnsi="Times New Roman"/>
              </w:rPr>
              <w:t>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37" w:type="dxa"/>
            <w:gridSpan w:val="2"/>
            <w:vMerge w:val="continue"/>
            <w:noWrap/>
            <w:vAlign w:val="center"/>
          </w:tcPr>
          <w:p>
            <w:pPr>
              <w:jc w:val="center"/>
              <w:rPr>
                <w:rFonts w:ascii="Times New Roman" w:hAnsi="Times New Roman"/>
              </w:rPr>
            </w:pPr>
          </w:p>
        </w:tc>
        <w:tc>
          <w:tcPr>
            <w:tcW w:w="439" w:type="dxa"/>
            <w:vMerge w:val="restart"/>
            <w:noWrap/>
            <w:vAlign w:val="center"/>
          </w:tcPr>
          <w:p>
            <w:pPr>
              <w:jc w:val="left"/>
              <w:rPr>
                <w:rFonts w:ascii="Times New Roman" w:hAnsi="Times New Roman"/>
              </w:rPr>
            </w:pPr>
            <w:r>
              <w:rPr>
                <w:rFonts w:ascii="Times New Roman" w:hAnsi="Times New Roman"/>
              </w:rPr>
              <w:t>工作任务</w:t>
            </w:r>
          </w:p>
        </w:tc>
        <w:tc>
          <w:tcPr>
            <w:tcW w:w="6930" w:type="dxa"/>
            <w:gridSpan w:val="3"/>
            <w:noWrap/>
            <w:vAlign w:val="center"/>
          </w:tcPr>
          <w:p>
            <w:pPr>
              <w:rPr>
                <w:rFonts w:ascii="Times New Roman" w:hAnsi="Times New Roman"/>
              </w:rPr>
            </w:pPr>
            <w:r>
              <w:rPr>
                <w:rFonts w:ascii="Times New Roman" w:hAnsi="Times New Roman"/>
              </w:rPr>
              <w:t>1</w:t>
            </w:r>
            <w:r>
              <w:rPr>
                <w:rFonts w:hint="eastAsia" w:ascii="Times New Roman" w:hAnsi="Times New Roman"/>
              </w:rPr>
              <w:t>.组织落实物资采购计划，服务采购计划，保证物资、服务质量，保障物资、服务供应能力；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2.</w:t>
            </w:r>
            <w:r>
              <w:rPr>
                <w:rFonts w:hint="eastAsia" w:ascii="Times New Roman" w:hAnsi="Times New Roman"/>
              </w:rPr>
              <w:t>参与</w:t>
            </w:r>
            <w:r>
              <w:rPr>
                <w:rFonts w:hint="eastAsia" w:ascii="Times New Roman" w:hAnsi="Times New Roman"/>
                <w:szCs w:val="32"/>
              </w:rPr>
              <w:t>物资采购、服务采购等相关制度建立、修订、执行；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37" w:type="dxa"/>
            <w:gridSpan w:val="2"/>
            <w:vMerge w:val="continue"/>
            <w:noWrap/>
            <w:vAlign w:val="center"/>
          </w:tcPr>
          <w:p>
            <w:pPr>
              <w:jc w:val="center"/>
              <w:rPr>
                <w:rFonts w:ascii="Times New Roman" w:hAnsi="Times New Roman"/>
              </w:rPr>
            </w:pPr>
          </w:p>
        </w:tc>
        <w:tc>
          <w:tcPr>
            <w:tcW w:w="439" w:type="dxa"/>
            <w:vMerge w:val="continue"/>
            <w:noWrap/>
            <w:vAlign w:val="center"/>
          </w:tcPr>
          <w:p>
            <w:pPr>
              <w:jc w:val="left"/>
              <w:rPr>
                <w:rFonts w:ascii="Times New Roman" w:hAnsi="Times New Roman"/>
              </w:rPr>
            </w:pPr>
          </w:p>
        </w:tc>
        <w:tc>
          <w:tcPr>
            <w:tcW w:w="6930" w:type="dxa"/>
            <w:gridSpan w:val="3"/>
            <w:noWrap/>
            <w:vAlign w:val="center"/>
          </w:tcPr>
          <w:p>
            <w:pPr>
              <w:rPr>
                <w:rFonts w:ascii="Times New Roman" w:hAnsi="Times New Roman"/>
              </w:rPr>
            </w:pPr>
            <w:r>
              <w:rPr>
                <w:rFonts w:ascii="Times New Roman" w:hAnsi="Times New Roman"/>
              </w:rPr>
              <w:t>3</w:t>
            </w:r>
            <w:r>
              <w:rPr>
                <w:rFonts w:hint="eastAsia" w:ascii="Times New Roman" w:hAnsi="Times New Roman"/>
              </w:rPr>
              <w:t>.制定物资采购投资预算并做好执行；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637" w:type="dxa"/>
            <w:gridSpan w:val="2"/>
            <w:noWrap/>
            <w:vAlign w:val="center"/>
          </w:tcPr>
          <w:p>
            <w:pPr>
              <w:jc w:val="center"/>
              <w:rPr>
                <w:rFonts w:ascii="Times New Roman" w:hAnsi="Times New Roman"/>
              </w:rPr>
            </w:pPr>
            <w:r>
              <w:rPr>
                <w:rFonts w:ascii="Times New Roman" w:hAnsi="Times New Roman"/>
              </w:rPr>
              <w:t>其他</w:t>
            </w:r>
          </w:p>
        </w:tc>
        <w:tc>
          <w:tcPr>
            <w:tcW w:w="7369" w:type="dxa"/>
            <w:gridSpan w:val="4"/>
            <w:noWrap/>
            <w:vAlign w:val="center"/>
          </w:tcPr>
          <w:p>
            <w:pPr>
              <w:rPr>
                <w:rFonts w:ascii="Times New Roman" w:hAnsi="Times New Roman"/>
              </w:rPr>
            </w:pPr>
            <w:r>
              <w:rPr>
                <w:rFonts w:ascii="Times New Roman" w:hAnsi="Times New Roman"/>
              </w:rPr>
              <w:t>职责描述：</w:t>
            </w:r>
            <w:r>
              <w:rPr>
                <w:rFonts w:hint="eastAsia" w:ascii="Times New Roman" w:hAnsi="Times New Roman"/>
              </w:rPr>
              <w:t>接受党支部的监督和纪检监察，落实“一岗双责”，根据职责分工抓好职责范围内全面从严治党和党的建设工作</w:t>
            </w: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06" w:type="dxa"/>
            <w:gridSpan w:val="6"/>
            <w:shd w:val="clear" w:color="auto" w:fill="A6A6A6"/>
            <w:noWrap/>
            <w:vAlign w:val="center"/>
          </w:tcPr>
          <w:p>
            <w:pPr>
              <w:rPr>
                <w:rFonts w:ascii="Times New Roman" w:hAnsi="Times New Roman"/>
                <w:b/>
              </w:rPr>
            </w:pPr>
            <w:r>
              <w:rPr>
                <w:rFonts w:ascii="Times New Roman" w:hAnsi="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65" w:type="dxa"/>
            <w:vMerge w:val="restart"/>
            <w:noWrap/>
            <w:vAlign w:val="center"/>
          </w:tcPr>
          <w:p>
            <w:pPr>
              <w:jc w:val="center"/>
              <w:rPr>
                <w:rFonts w:ascii="Times New Roman" w:hAnsi="Times New Roman"/>
              </w:rPr>
            </w:pPr>
            <w:r>
              <w:rPr>
                <w:rFonts w:ascii="Times New Roman" w:hAnsi="Times New Roman"/>
              </w:rPr>
              <w:t>教育</w:t>
            </w:r>
          </w:p>
          <w:p>
            <w:pPr>
              <w:jc w:val="center"/>
              <w:rPr>
                <w:rFonts w:ascii="Times New Roman" w:hAnsi="Times New Roman"/>
              </w:rPr>
            </w:pPr>
            <w:r>
              <w:rPr>
                <w:rFonts w:ascii="Times New Roman" w:hAnsi="Times New Roman"/>
              </w:rPr>
              <w:t>背景</w:t>
            </w:r>
          </w:p>
        </w:tc>
        <w:tc>
          <w:tcPr>
            <w:tcW w:w="1072" w:type="dxa"/>
            <w:noWrap/>
            <w:vAlign w:val="center"/>
          </w:tcPr>
          <w:p>
            <w:pPr>
              <w:jc w:val="center"/>
              <w:rPr>
                <w:rFonts w:ascii="Times New Roman" w:hAnsi="Times New Roman"/>
              </w:rPr>
            </w:pPr>
            <w:r>
              <w:rPr>
                <w:rFonts w:ascii="Times New Roman" w:hAnsi="Times New Roman"/>
              </w:rPr>
              <w:t>学历</w:t>
            </w:r>
          </w:p>
        </w:tc>
        <w:tc>
          <w:tcPr>
            <w:tcW w:w="7369" w:type="dxa"/>
            <w:gridSpan w:val="4"/>
            <w:noWrap/>
            <w:vAlign w:val="center"/>
          </w:tcPr>
          <w:p>
            <w:pPr>
              <w:adjustRightInd w:val="0"/>
              <w:snapToGrid w:val="0"/>
              <w:ind w:left="2" w:right="-61" w:rightChars="-29" w:hanging="106"/>
              <w:rPr>
                <w:rFonts w:ascii="Times New Roman" w:hAnsi="Times New Roman"/>
                <w:szCs w:val="21"/>
              </w:rPr>
            </w:pPr>
            <w:r>
              <w:rPr>
                <w:rFonts w:ascii="Times New Roman" w:hAnsi="Times New Roman"/>
                <w:szCs w:val="21"/>
              </w:rPr>
              <w:t>（ ）高中/中专/技校 （  ）大学专科</w:t>
            </w:r>
            <w:r>
              <w:rPr>
                <w:rFonts w:hint="eastAsia" w:ascii="Times New Roman" w:hAnsi="Times New Roman"/>
                <w:szCs w:val="21"/>
              </w:rPr>
              <w:t xml:space="preserve"> </w:t>
            </w:r>
            <w:r>
              <w:rPr>
                <w:rFonts w:ascii="Times New Roman" w:hAnsi="Times New Roman"/>
                <w:szCs w:val="21"/>
              </w:rPr>
              <w:t>（√ ）大学本科（  ）硕士及以上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65" w:type="dxa"/>
            <w:vMerge w:val="continue"/>
            <w:shd w:val="clear" w:color="auto" w:fill="E0E0E0"/>
            <w:noWrap/>
            <w:vAlign w:val="center"/>
          </w:tcPr>
          <w:p>
            <w:pPr>
              <w:jc w:val="center"/>
              <w:rPr>
                <w:rFonts w:ascii="Times New Roman" w:hAnsi="Times New Roman"/>
              </w:rPr>
            </w:pPr>
          </w:p>
        </w:tc>
        <w:tc>
          <w:tcPr>
            <w:tcW w:w="1072" w:type="dxa"/>
            <w:noWrap/>
            <w:vAlign w:val="center"/>
          </w:tcPr>
          <w:p>
            <w:pPr>
              <w:jc w:val="center"/>
              <w:rPr>
                <w:rFonts w:ascii="Times New Roman" w:hAnsi="Times New Roman"/>
              </w:rPr>
            </w:pPr>
            <w:r>
              <w:rPr>
                <w:rFonts w:ascii="Times New Roman" w:hAnsi="Times New Roman"/>
              </w:rPr>
              <w:t>专业</w:t>
            </w:r>
          </w:p>
        </w:tc>
        <w:tc>
          <w:tcPr>
            <w:tcW w:w="7369" w:type="dxa"/>
            <w:gridSpan w:val="4"/>
            <w:noWrap/>
            <w:vAlign w:val="center"/>
          </w:tcPr>
          <w:p>
            <w:pPr>
              <w:rPr>
                <w:rFonts w:ascii="Times New Roman" w:hAnsi="Times New Roman"/>
              </w:rPr>
            </w:pPr>
            <w:r>
              <w:rPr>
                <w:rFonts w:hint="eastAsia" w:ascii="Times New Roman" w:hAnsi="Times New Roman"/>
              </w:rPr>
              <w:t>机械、制造、物流、信息、自动化、工程、管理</w:t>
            </w:r>
            <w:r>
              <w:rPr>
                <w:rFonts w:ascii="Times New Roman" w:hAnsi="Times New Roman"/>
              </w:rPr>
              <w:t>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65" w:type="dxa"/>
            <w:vMerge w:val="restart"/>
            <w:shd w:val="clear" w:color="auto" w:fill="auto"/>
            <w:noWrap/>
            <w:vAlign w:val="center"/>
          </w:tcPr>
          <w:p>
            <w:pPr>
              <w:jc w:val="center"/>
              <w:rPr>
                <w:rFonts w:ascii="Times New Roman" w:hAnsi="Times New Roman"/>
              </w:rPr>
            </w:pPr>
            <w:r>
              <w:rPr>
                <w:rFonts w:ascii="Times New Roman" w:hAnsi="Times New Roman"/>
              </w:rPr>
              <w:t>工作经验</w:t>
            </w:r>
          </w:p>
        </w:tc>
        <w:tc>
          <w:tcPr>
            <w:tcW w:w="1072" w:type="dxa"/>
            <w:noWrap/>
            <w:vAlign w:val="center"/>
          </w:tcPr>
          <w:p>
            <w:pPr>
              <w:jc w:val="center"/>
              <w:rPr>
                <w:rFonts w:ascii="Times New Roman" w:hAnsi="Times New Roman"/>
              </w:rPr>
            </w:pPr>
            <w:r>
              <w:rPr>
                <w:rFonts w:ascii="Times New Roman" w:hAnsi="Times New Roman"/>
              </w:rPr>
              <w:t>工作</w:t>
            </w:r>
          </w:p>
          <w:p>
            <w:pPr>
              <w:jc w:val="center"/>
              <w:rPr>
                <w:rFonts w:ascii="Times New Roman" w:hAnsi="Times New Roman"/>
              </w:rPr>
            </w:pPr>
            <w:r>
              <w:rPr>
                <w:rFonts w:ascii="Times New Roman" w:hAnsi="Times New Roman"/>
              </w:rPr>
              <w:t>年限</w:t>
            </w:r>
          </w:p>
        </w:tc>
        <w:tc>
          <w:tcPr>
            <w:tcW w:w="7369" w:type="dxa"/>
            <w:gridSpan w:val="4"/>
            <w:noWrap/>
            <w:vAlign w:val="center"/>
          </w:tcPr>
          <w:p>
            <w:pPr>
              <w:rPr>
                <w:rFonts w:ascii="Times New Roman" w:hAnsi="Times New Roman"/>
                <w:color w:val="000000"/>
              </w:rPr>
            </w:pPr>
            <w:r>
              <w:rPr>
                <w:rFonts w:hint="eastAsia" w:ascii="Times New Roman" w:hAnsi="Times New Roman"/>
              </w:rPr>
              <w:t>具备</w:t>
            </w:r>
            <w:r>
              <w:rPr>
                <w:rFonts w:ascii="Times New Roman" w:hAnsi="Times New Roman"/>
              </w:rPr>
              <w:t>5</w:t>
            </w:r>
            <w:r>
              <w:rPr>
                <w:rFonts w:hint="eastAsia" w:ascii="Times New Roman" w:hAnsi="Times New Roman"/>
              </w:rPr>
              <w:t>年以上相关领域工作经验或者相关的经济、金融、法律、生产制造、市场经营、设备管理、项目管理等工作经历。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565" w:type="dxa"/>
            <w:vMerge w:val="continue"/>
            <w:shd w:val="clear" w:color="auto" w:fill="auto"/>
            <w:noWrap/>
            <w:vAlign w:val="center"/>
          </w:tcPr>
          <w:p>
            <w:pPr>
              <w:jc w:val="center"/>
              <w:rPr>
                <w:rFonts w:ascii="Times New Roman" w:hAnsi="Times New Roman"/>
                <w:b/>
              </w:rPr>
            </w:pPr>
          </w:p>
        </w:tc>
        <w:tc>
          <w:tcPr>
            <w:tcW w:w="1072" w:type="dxa"/>
            <w:noWrap/>
            <w:vAlign w:val="center"/>
          </w:tcPr>
          <w:p>
            <w:pPr>
              <w:jc w:val="center"/>
              <w:rPr>
                <w:rFonts w:ascii="Times New Roman" w:hAnsi="Times New Roman"/>
              </w:rPr>
            </w:pPr>
            <w:r>
              <w:rPr>
                <w:rFonts w:ascii="Times New Roman" w:hAnsi="Times New Roman"/>
              </w:rPr>
              <w:t>岗位</w:t>
            </w:r>
          </w:p>
          <w:p>
            <w:pPr>
              <w:jc w:val="center"/>
              <w:rPr>
                <w:rFonts w:ascii="Times New Roman" w:hAnsi="Times New Roman"/>
              </w:rPr>
            </w:pPr>
            <w:r>
              <w:rPr>
                <w:rFonts w:ascii="Times New Roman" w:hAnsi="Times New Roman"/>
              </w:rPr>
              <w:t>经验</w:t>
            </w:r>
          </w:p>
        </w:tc>
        <w:tc>
          <w:tcPr>
            <w:tcW w:w="7369" w:type="dxa"/>
            <w:gridSpan w:val="4"/>
            <w:noWrap/>
            <w:vAlign w:val="center"/>
          </w:tcPr>
          <w:p>
            <w:r>
              <w:t>中央企业一级子公司中层副职（含相当职务）、市（省）管国有企业或规模相当的其他大型企业总部内设部室或一级子公司副职及以上职务；中央企业二级子公司中层正职（含相当职务）或市（省）管国有企业或规模相当的其他大型企业总部内设部室或一级子公司中层正职3年以上，或任职满1年未满3年，但在本层次职务正副职累计满5年的；同类型规模相当的其他所有制企业副职及以上。</w:t>
            </w:r>
            <w:bookmarkStart w:id="0" w:name="_GoBack"/>
            <w:bookmarkEnd w:id="0"/>
          </w:p>
        </w:tc>
      </w:tr>
      <w:tr>
        <w:tblPrEx>
          <w:tblCellMar>
            <w:top w:w="0" w:type="dxa"/>
            <w:left w:w="108" w:type="dxa"/>
            <w:bottom w:w="0" w:type="dxa"/>
            <w:right w:w="108" w:type="dxa"/>
          </w:tblCellMar>
        </w:tblPrEx>
        <w:trPr>
          <w:trHeight w:val="804"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专业知识</w:t>
            </w:r>
          </w:p>
        </w:tc>
        <w:tc>
          <w:tcPr>
            <w:tcW w:w="7369" w:type="dxa"/>
            <w:gridSpan w:val="4"/>
            <w:noWrap/>
            <w:vAlign w:val="center"/>
          </w:tcPr>
          <w:p>
            <w:r>
              <w:t>1</w:t>
            </w:r>
            <w:r>
              <w:rPr>
                <w:rFonts w:hint="eastAsia"/>
              </w:rPr>
              <w:t>.</w:t>
            </w:r>
            <w:r>
              <w:t>熟悉国家宏观政策、法律知识，全面了解本行业国内外发展动态和走向。</w:t>
            </w:r>
          </w:p>
          <w:p>
            <w:r>
              <w:t>2</w:t>
            </w:r>
            <w:r>
              <w:rPr>
                <w:rFonts w:hint="eastAsia"/>
              </w:rPr>
              <w:t>.</w:t>
            </w:r>
            <w:r>
              <w:t>熟悉大型港口企业集团的组织运作模式。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专业技能</w:t>
            </w:r>
          </w:p>
        </w:tc>
        <w:tc>
          <w:tcPr>
            <w:tcW w:w="7369" w:type="dxa"/>
            <w:gridSpan w:val="4"/>
            <w:noWrap/>
            <w:vAlign w:val="center"/>
          </w:tcPr>
          <w:p>
            <w:r>
              <w:t>1</w:t>
            </w:r>
            <w:r>
              <w:rPr>
                <w:rFonts w:hint="eastAsia"/>
              </w:rPr>
              <w:t>.</w:t>
            </w:r>
            <w:r>
              <w:t>掌握企业经营管理决策的方法工具。</w:t>
            </w:r>
          </w:p>
          <w:p>
            <w:r>
              <w:t>2</w:t>
            </w:r>
            <w:r>
              <w:rPr>
                <w:rFonts w:hint="eastAsia"/>
              </w:rPr>
              <w:t>.</w:t>
            </w:r>
            <w:r>
              <w:t>掌握大型港口企业的管理运行机制和资本市场运作方式。</w:t>
            </w:r>
          </w:p>
          <w:p>
            <w:r>
              <w:t>3</w:t>
            </w:r>
            <w:r>
              <w:rPr>
                <w:rFonts w:hint="eastAsia"/>
              </w:rPr>
              <w:t>.</w:t>
            </w:r>
            <w:r>
              <w:t>掌握调查研究与行业分析的方法工具。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rPr>
                <w:rFonts w:ascii="Times New Roman" w:hAnsi="Times New Roman"/>
              </w:rPr>
            </w:pPr>
            <w:r>
              <w:rPr>
                <w:rFonts w:ascii="Times New Roman" w:hAnsi="Times New Roman"/>
              </w:rPr>
              <w:t>能力素质</w:t>
            </w:r>
          </w:p>
        </w:tc>
        <w:tc>
          <w:tcPr>
            <w:tcW w:w="7369" w:type="dxa"/>
            <w:gridSpan w:val="4"/>
            <w:noWrap/>
            <w:vAlign w:val="center"/>
          </w:tcPr>
          <w:p>
            <w:r>
              <w:t>1</w:t>
            </w:r>
            <w:r>
              <w:rPr>
                <w:rFonts w:hint="eastAsia"/>
              </w:rPr>
              <w:t>.</w:t>
            </w:r>
            <w:r>
              <w:t>具有较强的政治素质。</w:t>
            </w:r>
          </w:p>
          <w:p>
            <w:r>
              <w:t>2</w:t>
            </w:r>
            <w:r>
              <w:rPr>
                <w:rFonts w:hint="eastAsia"/>
              </w:rPr>
              <w:t>.</w:t>
            </w:r>
            <w:r>
              <w:t>具有较强的担当与奋斗精神。</w:t>
            </w:r>
          </w:p>
          <w:p>
            <w:r>
              <w:t>3</w:t>
            </w:r>
            <w:r>
              <w:rPr>
                <w:rFonts w:hint="eastAsia"/>
              </w:rPr>
              <w:t>.</w:t>
            </w:r>
            <w:r>
              <w:t>具有较强的大局意识与市场意识。</w:t>
            </w:r>
          </w:p>
          <w:p>
            <w:r>
              <w:t>4</w:t>
            </w:r>
            <w:r>
              <w:rPr>
                <w:rFonts w:hint="eastAsia"/>
              </w:rPr>
              <w:t>.</w:t>
            </w:r>
            <w:r>
              <w:t>具有较强的战略洞察能力与判断决策能力。</w:t>
            </w:r>
          </w:p>
          <w:p>
            <w:r>
              <w:t>5</w:t>
            </w:r>
            <w:r>
              <w:rPr>
                <w:rFonts w:hint="eastAsia"/>
              </w:rPr>
              <w:t>.</w:t>
            </w:r>
            <w:r>
              <w:t>具有较强的组织协调与开拓</w:t>
            </w:r>
            <w:r>
              <w:rPr>
                <w:rFonts w:hint="eastAsia"/>
              </w:rPr>
              <w:t>创新</w:t>
            </w:r>
            <w:r>
              <w:t>能力。</w:t>
            </w:r>
          </w:p>
          <w:p>
            <w:r>
              <w:t>6</w:t>
            </w:r>
            <w:r>
              <w:rPr>
                <w:rFonts w:hint="eastAsia"/>
              </w:rPr>
              <w:t>.</w:t>
            </w:r>
            <w:r>
              <w:t>具有较强的风险防控与危机处理能力。</w:t>
            </w:r>
          </w:p>
          <w:p>
            <w:r>
              <w:t>7</w:t>
            </w:r>
            <w:r>
              <w:rPr>
                <w:rFonts w:hint="eastAsia"/>
              </w:rPr>
              <w:t>.</w:t>
            </w:r>
            <w:r>
              <w:t>具有开阔的国际视野。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7" w:type="dxa"/>
            <w:gridSpan w:val="2"/>
            <w:shd w:val="clear" w:color="auto" w:fill="auto"/>
            <w:noWrap/>
            <w:vAlign w:val="center"/>
          </w:tcPr>
          <w:p>
            <w:pPr>
              <w:jc w:val="center"/>
            </w:pPr>
            <w:r>
              <w:t>其他</w:t>
            </w:r>
          </w:p>
        </w:tc>
        <w:tc>
          <w:tcPr>
            <w:tcW w:w="7369" w:type="dxa"/>
            <w:gridSpan w:val="4"/>
            <w:noWrap/>
            <w:vAlign w:val="center"/>
          </w:tcPr>
          <w:p>
            <w:r>
              <w:t>中共党员优先。</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ZjFlMzFhNDE0MDE0NmJiODk2ZGJkNDYyYWMxYWYifQ=="/>
  </w:docVars>
  <w:rsids>
    <w:rsidRoot w:val="4B1F630C"/>
    <w:rsid w:val="124C7A8D"/>
    <w:rsid w:val="4B1F6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2023-10-13T03:08:00Z</dcterms:created>
  <dc:creator>漂泊</dc:creator>
  <cp:lastModifiedBy>漂泊</cp:lastModifiedBy>
  <dcterms:modified xsi:type="dcterms:W3CDTF">2023-10-13T07:57:39Z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B1F771F5FBB44B2A8A4506A919C8198A_11</vt:lpwstr>
  </property>
</Properties>
</file>